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54FC4" w14:textId="77777777" w:rsidR="00D9365B" w:rsidRPr="00244D1A" w:rsidRDefault="00D9365B" w:rsidP="00D9365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57" w:line="240" w:lineRule="auto"/>
        <w:ind w:right="-40"/>
        <w:jc w:val="center"/>
        <w:rPr>
          <w:rFonts w:ascii="Titillium Web" w:eastAsia="Times New Roman" w:hAnsi="Titillium Web" w:cs="Times New Roman"/>
          <w:color w:val="002060"/>
          <w:sz w:val="19"/>
          <w:szCs w:val="19"/>
        </w:rPr>
      </w:pPr>
      <w:r w:rsidRPr="00244D1A">
        <w:rPr>
          <w:rFonts w:ascii="Titillium Web" w:eastAsia="Times New Roman" w:hAnsi="Titillium Web" w:cs="Times New Roman"/>
          <w:color w:val="002060"/>
          <w:sz w:val="28"/>
          <w:szCs w:val="28"/>
        </w:rPr>
        <w:t>D</w:t>
      </w:r>
      <w:r w:rsidRPr="00244D1A">
        <w:rPr>
          <w:rFonts w:ascii="Titillium Web" w:eastAsia="Times New Roman" w:hAnsi="Titillium Web" w:cs="Times New Roman"/>
          <w:color w:val="002060"/>
          <w:sz w:val="19"/>
          <w:szCs w:val="19"/>
        </w:rPr>
        <w:t xml:space="preserve">IPARTIMENTO PER LA </w:t>
      </w:r>
      <w:r w:rsidRPr="00244D1A">
        <w:rPr>
          <w:rFonts w:ascii="Titillium Web" w:eastAsia="Times New Roman" w:hAnsi="Titillium Web" w:cs="Times New Roman"/>
          <w:color w:val="002060"/>
          <w:sz w:val="28"/>
          <w:szCs w:val="28"/>
        </w:rPr>
        <w:t>T</w:t>
      </w:r>
      <w:r w:rsidRPr="00244D1A">
        <w:rPr>
          <w:rFonts w:ascii="Titillium Web" w:eastAsia="Times New Roman" w:hAnsi="Titillium Web" w:cs="Times New Roman"/>
          <w:color w:val="002060"/>
          <w:sz w:val="19"/>
          <w:szCs w:val="19"/>
        </w:rPr>
        <w:t xml:space="preserve">RASFORMAZIONE </w:t>
      </w:r>
      <w:r w:rsidRPr="00244D1A">
        <w:rPr>
          <w:rFonts w:ascii="Titillium Web" w:eastAsia="Times New Roman" w:hAnsi="Titillium Web" w:cs="Times New Roman"/>
          <w:color w:val="002060"/>
          <w:sz w:val="28"/>
          <w:szCs w:val="28"/>
        </w:rPr>
        <w:t>D</w:t>
      </w:r>
      <w:r w:rsidRPr="00244D1A">
        <w:rPr>
          <w:rFonts w:ascii="Titillium Web" w:eastAsia="Times New Roman" w:hAnsi="Titillium Web" w:cs="Times New Roman"/>
          <w:color w:val="002060"/>
          <w:sz w:val="19"/>
          <w:szCs w:val="19"/>
        </w:rPr>
        <w:t>IGITALE</w:t>
      </w:r>
    </w:p>
    <w:p w14:paraId="4F920571" w14:textId="77777777" w:rsidR="00D9365B" w:rsidRPr="00244D1A" w:rsidRDefault="00D9365B" w:rsidP="00D9365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66" w:line="240" w:lineRule="auto"/>
        <w:ind w:right="-40"/>
        <w:jc w:val="center"/>
        <w:rPr>
          <w:rFonts w:ascii="Titillium Web" w:eastAsia="Times New Roman" w:hAnsi="Titillium Web" w:cs="Times New Roman"/>
          <w:b/>
          <w:bCs/>
          <w:color w:val="002060"/>
          <w:sz w:val="28"/>
          <w:szCs w:val="28"/>
        </w:rPr>
      </w:pPr>
      <w:r w:rsidRPr="00244D1A">
        <w:rPr>
          <w:rFonts w:ascii="Titillium Web" w:eastAsia="Times New Roman" w:hAnsi="Titillium Web" w:cs="Times New Roman"/>
          <w:b/>
          <w:bCs/>
          <w:color w:val="002060"/>
          <w:sz w:val="28"/>
          <w:szCs w:val="28"/>
        </w:rPr>
        <w:t>U</w:t>
      </w:r>
      <w:r w:rsidRPr="00244D1A">
        <w:rPr>
          <w:rFonts w:ascii="Titillium Web" w:eastAsia="Times New Roman" w:hAnsi="Titillium Web" w:cs="Times New Roman"/>
          <w:b/>
          <w:bCs/>
          <w:color w:val="002060"/>
          <w:sz w:val="19"/>
          <w:szCs w:val="19"/>
        </w:rPr>
        <w:t xml:space="preserve">NITÀ DI </w:t>
      </w:r>
      <w:r w:rsidRPr="00244D1A">
        <w:rPr>
          <w:rFonts w:ascii="Titillium Web" w:eastAsia="Times New Roman" w:hAnsi="Titillium Web" w:cs="Times New Roman"/>
          <w:b/>
          <w:bCs/>
          <w:color w:val="002060"/>
          <w:sz w:val="28"/>
          <w:szCs w:val="28"/>
        </w:rPr>
        <w:t>M</w:t>
      </w:r>
      <w:r w:rsidRPr="00244D1A">
        <w:rPr>
          <w:rFonts w:ascii="Titillium Web" w:eastAsia="Times New Roman" w:hAnsi="Titillium Web" w:cs="Times New Roman"/>
          <w:b/>
          <w:bCs/>
          <w:color w:val="002060"/>
          <w:sz w:val="19"/>
          <w:szCs w:val="19"/>
        </w:rPr>
        <w:t xml:space="preserve">ISSIONE </w:t>
      </w:r>
      <w:r w:rsidRPr="00244D1A">
        <w:rPr>
          <w:rFonts w:ascii="Titillium Web" w:eastAsia="Times New Roman" w:hAnsi="Titillium Web" w:cs="Times New Roman"/>
          <w:b/>
          <w:bCs/>
          <w:color w:val="002060"/>
          <w:sz w:val="28"/>
          <w:szCs w:val="28"/>
        </w:rPr>
        <w:t>PNRR – S</w:t>
      </w:r>
      <w:r w:rsidRPr="00244D1A">
        <w:rPr>
          <w:rFonts w:ascii="Titillium Web" w:eastAsia="Times New Roman" w:hAnsi="Titillium Web" w:cs="Times New Roman"/>
          <w:b/>
          <w:bCs/>
          <w:color w:val="002060"/>
          <w:sz w:val="19"/>
          <w:szCs w:val="19"/>
        </w:rPr>
        <w:t xml:space="preserve">ERVIZIO </w:t>
      </w:r>
      <w:r w:rsidRPr="00244D1A">
        <w:rPr>
          <w:rFonts w:ascii="Titillium Web" w:eastAsia="Times New Roman" w:hAnsi="Titillium Web" w:cs="Times New Roman"/>
          <w:b/>
          <w:bCs/>
          <w:color w:val="002060"/>
          <w:sz w:val="28"/>
          <w:szCs w:val="28"/>
        </w:rPr>
        <w:t>3</w:t>
      </w:r>
    </w:p>
    <w:p w14:paraId="2FE7A7D4" w14:textId="77777777" w:rsidR="00D9365B" w:rsidRPr="00244D1A" w:rsidRDefault="00D9365B" w:rsidP="00D9365B">
      <w:pPr>
        <w:autoSpaceDE w:val="0"/>
        <w:autoSpaceDN w:val="0"/>
        <w:adjustRightInd w:val="0"/>
        <w:spacing w:line="240" w:lineRule="auto"/>
        <w:jc w:val="center"/>
        <w:rPr>
          <w:rFonts w:ascii="Titillium Web" w:eastAsia="Times New Roman" w:hAnsi="Titillium Web" w:cs="Times New Roman"/>
          <w:b/>
          <w:bCs/>
          <w:color w:val="002060"/>
          <w:szCs w:val="24"/>
          <w:lang w:eastAsia="it-IT"/>
        </w:rPr>
      </w:pPr>
      <w:r w:rsidRPr="00244D1A">
        <w:rPr>
          <w:rFonts w:ascii="Titillium Web" w:eastAsia="Times New Roman" w:hAnsi="Titillium Web" w:cs="Times New Roman"/>
          <w:b/>
          <w:bCs/>
          <w:color w:val="002060"/>
          <w:szCs w:val="24"/>
          <w:lang w:eastAsia="it-IT"/>
        </w:rPr>
        <w:t>VERIFICHE AMMINISTRATIVO-CONTABILI</w:t>
      </w:r>
    </w:p>
    <w:p w14:paraId="7A554976" w14:textId="144246E3" w:rsidR="004E7D6C" w:rsidRPr="00244D1A" w:rsidRDefault="004E7D6C" w:rsidP="004E7D6C">
      <w:pPr>
        <w:autoSpaceDE w:val="0"/>
        <w:autoSpaceDN w:val="0"/>
        <w:adjustRightInd w:val="0"/>
        <w:spacing w:line="240" w:lineRule="auto"/>
        <w:jc w:val="center"/>
        <w:rPr>
          <w:rFonts w:ascii="Titillium Web" w:eastAsia="Times New Roman" w:hAnsi="Titillium Web" w:cs="Times New Roman"/>
          <w:b/>
          <w:bCs/>
          <w:color w:val="002060"/>
          <w:szCs w:val="24"/>
          <w:lang w:eastAsia="it-IT"/>
        </w:rPr>
      </w:pPr>
      <w:r>
        <w:rPr>
          <w:rFonts w:ascii="Titillium Web" w:eastAsia="Times New Roman" w:hAnsi="Titillium Web" w:cs="Times New Roman"/>
          <w:b/>
          <w:bCs/>
          <w:color w:val="002060"/>
          <w:szCs w:val="24"/>
          <w:lang w:eastAsia="it-IT"/>
        </w:rPr>
        <w:t>RCHIESTA DI TRASFERIMENTO A SALDO N.</w:t>
      </w:r>
      <w:r w:rsidRPr="00244D1A">
        <w:rPr>
          <w:rFonts w:ascii="Titillium Web" w:eastAsia="Times New Roman" w:hAnsi="Titillium Web" w:cs="Times New Roman"/>
          <w:b/>
          <w:bCs/>
          <w:color w:val="002060"/>
          <w:szCs w:val="24"/>
          <w:lang w:eastAsia="it-IT"/>
        </w:rPr>
        <w:t xml:space="preserve"> </w:t>
      </w:r>
      <w:r w:rsidRPr="00244D1A">
        <w:rPr>
          <w:rFonts w:ascii="Titillium Web" w:eastAsia="Times New Roman" w:hAnsi="Titillium Web" w:cs="Times New Roman"/>
          <w:b/>
          <w:bCs/>
          <w:color w:val="002060"/>
          <w:szCs w:val="24"/>
          <w:shd w:val="clear" w:color="auto" w:fill="D9D9D9" w:themeFill="background1" w:themeFillShade="D9"/>
          <w:lang w:eastAsia="it-IT"/>
        </w:rPr>
        <w:t>[inserire n. R</w:t>
      </w:r>
      <w:r>
        <w:rPr>
          <w:rFonts w:ascii="Titillium Web" w:eastAsia="Times New Roman" w:hAnsi="Titillium Web" w:cs="Times New Roman"/>
          <w:b/>
          <w:bCs/>
          <w:color w:val="002060"/>
          <w:szCs w:val="24"/>
          <w:shd w:val="clear" w:color="auto" w:fill="D9D9D9" w:themeFill="background1" w:themeFillShade="D9"/>
          <w:lang w:eastAsia="it-IT"/>
        </w:rPr>
        <w:t>DT</w:t>
      </w:r>
      <w:r w:rsidRPr="00244D1A">
        <w:rPr>
          <w:rFonts w:ascii="Titillium Web" w:eastAsia="Times New Roman" w:hAnsi="Titillium Web" w:cs="Times New Roman"/>
          <w:b/>
          <w:bCs/>
          <w:color w:val="002060"/>
          <w:szCs w:val="24"/>
          <w:shd w:val="clear" w:color="auto" w:fill="D9D9D9" w:themeFill="background1" w:themeFillShade="D9"/>
          <w:lang w:eastAsia="it-IT"/>
        </w:rPr>
        <w:t>]</w:t>
      </w:r>
    </w:p>
    <w:p w14:paraId="538EA48D" w14:textId="77777777" w:rsidR="00D9365B" w:rsidRPr="00244D1A" w:rsidRDefault="00D9365B" w:rsidP="00D9365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66" w:line="280" w:lineRule="auto"/>
        <w:ind w:right="-40"/>
        <w:jc w:val="center"/>
        <w:rPr>
          <w:rFonts w:ascii="Titillium Web" w:eastAsia="Times New Roman" w:hAnsi="Titillium Web" w:cs="Times New Roman"/>
          <w:b/>
          <w:bCs/>
          <w:color w:val="002060"/>
          <w:szCs w:val="24"/>
          <w:u w:val="single"/>
        </w:rPr>
      </w:pPr>
      <w:r w:rsidRPr="00244D1A">
        <w:rPr>
          <w:rFonts w:ascii="Titillium Web" w:eastAsia="Times New Roman" w:hAnsi="Titillium Web" w:cs="Times New Roman"/>
          <w:b/>
          <w:bCs/>
          <w:color w:val="002060"/>
          <w:szCs w:val="24"/>
          <w:u w:val="single"/>
        </w:rPr>
        <w:t xml:space="preserve">VERBALE DI </w:t>
      </w:r>
      <w:r w:rsidRPr="00244D1A">
        <w:rPr>
          <w:rFonts w:ascii="Titillium Web" w:eastAsia="Times New Roman" w:hAnsi="Titillium Web" w:cs="Times New Roman"/>
          <w:b/>
          <w:bCs/>
          <w:color w:val="002060"/>
          <w:szCs w:val="24"/>
          <w:highlight w:val="lightGray"/>
          <w:u w:val="single"/>
        </w:rPr>
        <w:t>[inserire se CAMPIONAMENTO o SELEZIONE]</w:t>
      </w:r>
      <w:r w:rsidRPr="00244D1A">
        <w:rPr>
          <w:rFonts w:ascii="Titillium Web" w:eastAsia="Times New Roman" w:hAnsi="Titillium Web" w:cs="Times New Roman"/>
          <w:b/>
          <w:bCs/>
          <w:color w:val="002060"/>
          <w:szCs w:val="24"/>
          <w:u w:val="single"/>
        </w:rPr>
        <w:t xml:space="preserve"> ]DELLE OPERAZIONI DA SOTTOPORRE A CONTROLLO</w:t>
      </w:r>
    </w:p>
    <w:p w14:paraId="224BA2C5" w14:textId="77777777" w:rsidR="00D9365B" w:rsidRPr="00244D1A" w:rsidRDefault="00D9365B" w:rsidP="00D9365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66" w:after="240" w:line="280" w:lineRule="auto"/>
        <w:ind w:right="-40"/>
        <w:jc w:val="center"/>
        <w:rPr>
          <w:rFonts w:ascii="Titillium Web" w:eastAsia="Times New Roman" w:hAnsi="Titillium Web" w:cs="Times New Roman"/>
          <w:b/>
          <w:bCs/>
          <w:color w:val="002060"/>
          <w:szCs w:val="24"/>
          <w:u w:val="single"/>
        </w:rPr>
      </w:pPr>
      <w:r w:rsidRPr="00244D1A">
        <w:rPr>
          <w:rFonts w:ascii="Titillium Web" w:eastAsia="Times New Roman" w:hAnsi="Titillium Web" w:cs="Times New Roman"/>
          <w:b/>
          <w:bCs/>
          <w:color w:val="002060"/>
          <w:szCs w:val="24"/>
          <w:u w:val="single"/>
        </w:rPr>
        <w:t>Codice</w:t>
      </w:r>
      <w:r w:rsidRPr="00244D1A">
        <w:rPr>
          <w:rFonts w:ascii="Titillium Web" w:eastAsia="Times New Roman" w:hAnsi="Titillium Web" w:cs="Times New Roman"/>
          <w:b/>
          <w:bCs/>
          <w:color w:val="002060"/>
          <w:szCs w:val="24"/>
        </w:rPr>
        <w:t xml:space="preserve"> </w:t>
      </w:r>
      <w:r w:rsidRPr="00244D1A">
        <w:rPr>
          <w:rFonts w:ascii="Titillium Web" w:eastAsia="Times New Roman" w:hAnsi="Titillium Web" w:cs="Times New Roman"/>
          <w:b/>
          <w:bCs/>
          <w:color w:val="002060"/>
          <w:szCs w:val="24"/>
          <w:highlight w:val="lightGray"/>
          <w:u w:val="single"/>
        </w:rPr>
        <w:t>[inserire Codice Verbale]</w:t>
      </w:r>
    </w:p>
    <w:tbl>
      <w:tblPr>
        <w:tblW w:w="8364" w:type="dxa"/>
        <w:tblInd w:w="557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4017"/>
        <w:gridCol w:w="4347"/>
      </w:tblGrid>
      <w:tr w:rsidR="00D9365B" w:rsidRPr="00244D1A" w14:paraId="630D79AE" w14:textId="77777777" w:rsidTr="00457309">
        <w:trPr>
          <w:trHeight w:val="347"/>
        </w:trPr>
        <w:tc>
          <w:tcPr>
            <w:tcW w:w="8364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B02879" w14:textId="77777777" w:rsidR="00D9365B" w:rsidRPr="00244D1A" w:rsidRDefault="00D9365B" w:rsidP="0045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tillium Web" w:eastAsia="Times New Roman" w:hAnsi="Titillium Web" w:cs="Times New Roman"/>
                <w:b/>
                <w:bCs/>
              </w:rPr>
            </w:pPr>
            <w:r w:rsidRPr="00244D1A">
              <w:rPr>
                <w:rFonts w:ascii="Titillium Web" w:eastAsia="Times New Roman" w:hAnsi="Titillium Web" w:cs="Times New Roman"/>
                <w:b/>
                <w:bCs/>
              </w:rPr>
              <w:t>Anagrafica Intervento</w:t>
            </w:r>
          </w:p>
        </w:tc>
      </w:tr>
      <w:tr w:rsidR="00D9365B" w:rsidRPr="00244D1A" w14:paraId="484DE336" w14:textId="77777777" w:rsidTr="00457309">
        <w:trPr>
          <w:trHeight w:val="341"/>
        </w:trPr>
        <w:tc>
          <w:tcPr>
            <w:tcW w:w="401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01EC3E" w14:textId="77777777" w:rsidR="00D9365B" w:rsidRPr="00244D1A" w:rsidRDefault="00D9365B" w:rsidP="0045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0"/>
              <w:rPr>
                <w:rFonts w:ascii="Titillium Web" w:eastAsia="Times New Roman" w:hAnsi="Titillium Web" w:cs="Times New Roman"/>
                <w:b/>
                <w:bCs/>
              </w:rPr>
            </w:pPr>
            <w:r w:rsidRPr="00244D1A">
              <w:rPr>
                <w:rFonts w:ascii="Titillium Web" w:eastAsia="Times New Roman" w:hAnsi="Titillium Web" w:cs="Times New Roman"/>
                <w:b/>
                <w:bCs/>
              </w:rPr>
              <w:t>Missione/Componente</w:t>
            </w:r>
          </w:p>
        </w:tc>
        <w:tc>
          <w:tcPr>
            <w:tcW w:w="434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D0CCCE" w14:textId="77777777" w:rsidR="00D9365B" w:rsidRPr="00244D1A" w:rsidRDefault="00D9365B" w:rsidP="0045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3"/>
              <w:rPr>
                <w:rFonts w:ascii="Titillium Web" w:eastAsia="Times New Roman" w:hAnsi="Titillium Web" w:cs="Times New Roman"/>
              </w:rPr>
            </w:pPr>
          </w:p>
        </w:tc>
      </w:tr>
      <w:tr w:rsidR="00D9365B" w:rsidRPr="00244D1A" w14:paraId="74455263" w14:textId="77777777" w:rsidTr="00457309">
        <w:trPr>
          <w:trHeight w:val="283"/>
        </w:trPr>
        <w:tc>
          <w:tcPr>
            <w:tcW w:w="401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12696D" w14:textId="77777777" w:rsidR="00D9365B" w:rsidRPr="00244D1A" w:rsidRDefault="00D9365B" w:rsidP="0045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0"/>
              <w:rPr>
                <w:rFonts w:ascii="Titillium Web" w:eastAsia="Times New Roman" w:hAnsi="Titillium Web" w:cs="Times New Roman"/>
                <w:b/>
                <w:bCs/>
              </w:rPr>
            </w:pPr>
            <w:r w:rsidRPr="00244D1A">
              <w:rPr>
                <w:rFonts w:ascii="Titillium Web" w:eastAsia="Times New Roman" w:hAnsi="Titillium Web" w:cs="Times New Roman"/>
                <w:b/>
                <w:bCs/>
              </w:rPr>
              <w:t>Intervento</w:t>
            </w:r>
          </w:p>
        </w:tc>
        <w:tc>
          <w:tcPr>
            <w:tcW w:w="434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63807F" w14:textId="77777777" w:rsidR="00D9365B" w:rsidRPr="00244D1A" w:rsidRDefault="00D9365B" w:rsidP="0045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41"/>
              <w:rPr>
                <w:rFonts w:ascii="Titillium Web" w:eastAsia="Times New Roman" w:hAnsi="Titillium Web" w:cs="Times New Roman"/>
              </w:rPr>
            </w:pPr>
          </w:p>
        </w:tc>
      </w:tr>
      <w:tr w:rsidR="00D9365B" w:rsidRPr="00244D1A" w14:paraId="1B204B4F" w14:textId="77777777" w:rsidTr="00457309">
        <w:trPr>
          <w:trHeight w:val="271"/>
        </w:trPr>
        <w:tc>
          <w:tcPr>
            <w:tcW w:w="401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76A065" w14:textId="77777777" w:rsidR="00D9365B" w:rsidRPr="00244D1A" w:rsidRDefault="00D9365B" w:rsidP="0045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0"/>
              <w:rPr>
                <w:rFonts w:ascii="Titillium Web" w:eastAsia="Times New Roman" w:hAnsi="Titillium Web" w:cs="Times New Roman"/>
                <w:b/>
                <w:bCs/>
              </w:rPr>
            </w:pPr>
            <w:r w:rsidRPr="00244D1A">
              <w:rPr>
                <w:rFonts w:ascii="Titillium Web" w:eastAsia="Times New Roman" w:hAnsi="Titillium Web" w:cs="Times New Roman"/>
                <w:b/>
                <w:bCs/>
              </w:rPr>
              <w:t>Soggetto Attuatore</w:t>
            </w:r>
          </w:p>
        </w:tc>
        <w:tc>
          <w:tcPr>
            <w:tcW w:w="434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F402E8" w14:textId="77777777" w:rsidR="00D9365B" w:rsidRPr="00244D1A" w:rsidRDefault="00D9365B" w:rsidP="0045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41"/>
              <w:rPr>
                <w:rFonts w:ascii="Titillium Web" w:eastAsia="Times New Roman" w:hAnsi="Titillium Web" w:cs="Times New Roman"/>
                <w:b/>
                <w:bCs/>
              </w:rPr>
            </w:pPr>
          </w:p>
        </w:tc>
      </w:tr>
      <w:tr w:rsidR="00D9365B" w:rsidRPr="00244D1A" w14:paraId="043A9989" w14:textId="77777777" w:rsidTr="00457309">
        <w:trPr>
          <w:trHeight w:val="181"/>
        </w:trPr>
        <w:tc>
          <w:tcPr>
            <w:tcW w:w="401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F5E50C" w14:textId="77777777" w:rsidR="00D9365B" w:rsidRPr="00244D1A" w:rsidRDefault="00D9365B" w:rsidP="0045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3"/>
              <w:rPr>
                <w:rFonts w:ascii="Titillium Web" w:eastAsia="Times New Roman" w:hAnsi="Titillium Web" w:cs="Times New Roman"/>
                <w:b/>
                <w:bCs/>
              </w:rPr>
            </w:pPr>
            <w:r w:rsidRPr="00244D1A">
              <w:rPr>
                <w:rFonts w:ascii="Titillium Web" w:eastAsia="Times New Roman" w:hAnsi="Titillium Web" w:cs="Times New Roman"/>
                <w:b/>
                <w:bCs/>
              </w:rPr>
              <w:t>CUP</w:t>
            </w:r>
          </w:p>
        </w:tc>
        <w:tc>
          <w:tcPr>
            <w:tcW w:w="4347" w:type="dxa"/>
            <w:vAlign w:val="center"/>
          </w:tcPr>
          <w:p w14:paraId="3460E4E9" w14:textId="77777777" w:rsidR="00D9365B" w:rsidRPr="00244D1A" w:rsidRDefault="00D9365B" w:rsidP="0045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3"/>
              <w:rPr>
                <w:rFonts w:ascii="Titillium Web" w:eastAsia="Times New Roman" w:hAnsi="Titillium Web" w:cs="Times New Roman"/>
              </w:rPr>
            </w:pPr>
          </w:p>
        </w:tc>
      </w:tr>
      <w:tr w:rsidR="00D9365B" w:rsidRPr="00244D1A" w14:paraId="5ED378DC" w14:textId="77777777" w:rsidTr="00457309">
        <w:trPr>
          <w:trHeight w:val="181"/>
        </w:trPr>
        <w:tc>
          <w:tcPr>
            <w:tcW w:w="401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20DCE8" w14:textId="77777777" w:rsidR="00D9365B" w:rsidRPr="00244D1A" w:rsidRDefault="00D9365B" w:rsidP="0045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3"/>
              <w:rPr>
                <w:rFonts w:ascii="Titillium Web" w:eastAsia="Times New Roman" w:hAnsi="Titillium Web" w:cs="Times New Roman"/>
                <w:b/>
                <w:bCs/>
              </w:rPr>
            </w:pPr>
            <w:r w:rsidRPr="00244D1A">
              <w:rPr>
                <w:rFonts w:ascii="Titillium Web" w:eastAsia="Times New Roman" w:hAnsi="Titillium Web" w:cs="Times New Roman"/>
                <w:b/>
                <w:bCs/>
              </w:rPr>
              <w:t>CIG</w:t>
            </w:r>
          </w:p>
        </w:tc>
        <w:tc>
          <w:tcPr>
            <w:tcW w:w="4347" w:type="dxa"/>
            <w:vAlign w:val="center"/>
          </w:tcPr>
          <w:p w14:paraId="22C79CB4" w14:textId="77777777" w:rsidR="00D9365B" w:rsidRPr="00244D1A" w:rsidRDefault="00D9365B" w:rsidP="0045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3"/>
              <w:rPr>
                <w:rFonts w:ascii="Titillium Web" w:eastAsia="Times New Roman" w:hAnsi="Titillium Web" w:cs="Times New Roman"/>
              </w:rPr>
            </w:pPr>
          </w:p>
        </w:tc>
      </w:tr>
      <w:tr w:rsidR="00D9365B" w:rsidRPr="00244D1A" w14:paraId="74FF2E84" w14:textId="77777777" w:rsidTr="00457309">
        <w:trPr>
          <w:trHeight w:val="181"/>
        </w:trPr>
        <w:tc>
          <w:tcPr>
            <w:tcW w:w="401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D07718" w14:textId="1205DB08" w:rsidR="00D9365B" w:rsidRPr="00244D1A" w:rsidRDefault="004E7D6C" w:rsidP="0045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3"/>
              <w:rPr>
                <w:rFonts w:ascii="Titillium Web" w:eastAsia="Times New Roman" w:hAnsi="Titillium Web" w:cs="Times New Roman"/>
                <w:b/>
                <w:bCs/>
              </w:rPr>
            </w:pPr>
            <w:r>
              <w:rPr>
                <w:rFonts w:ascii="Titillium Web" w:eastAsia="Times New Roman" w:hAnsi="Titillium Web" w:cs="Times New Roman"/>
                <w:b/>
                <w:bCs/>
              </w:rPr>
              <w:t>Richiesta di trasferimento (RDT) a saldo</w:t>
            </w:r>
          </w:p>
        </w:tc>
        <w:tc>
          <w:tcPr>
            <w:tcW w:w="4347" w:type="dxa"/>
            <w:vAlign w:val="center"/>
          </w:tcPr>
          <w:p w14:paraId="6575D87D" w14:textId="77777777" w:rsidR="00D9365B" w:rsidRPr="00244D1A" w:rsidRDefault="00D9365B" w:rsidP="0045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3"/>
              <w:rPr>
                <w:rFonts w:ascii="Titillium Web" w:eastAsia="Times New Roman" w:hAnsi="Titillium Web" w:cs="Times New Roman"/>
              </w:rPr>
            </w:pPr>
          </w:p>
        </w:tc>
      </w:tr>
    </w:tbl>
    <w:p w14:paraId="7CA8687F" w14:textId="77777777" w:rsidR="00D9365B" w:rsidRPr="00244D1A" w:rsidRDefault="00D9365B" w:rsidP="00D9365B">
      <w:pPr>
        <w:widowControl w:val="0"/>
        <w:spacing w:afterLines="100" w:after="240"/>
        <w:jc w:val="both"/>
        <w:rPr>
          <w:rFonts w:ascii="Titillium Web" w:eastAsia="Times New Roman" w:hAnsi="Titillium Web" w:cs="Times New Roman"/>
          <w:color w:val="000000" w:themeColor="text1"/>
        </w:rPr>
      </w:pPr>
    </w:p>
    <w:p w14:paraId="4A6235CD" w14:textId="77777777" w:rsidR="00F11519" w:rsidRPr="002768CE" w:rsidRDefault="00D9365B" w:rsidP="00F11519">
      <w:pPr>
        <w:widowControl w:val="0"/>
        <w:spacing w:afterLines="100" w:after="240" w:line="360" w:lineRule="auto"/>
        <w:jc w:val="both"/>
        <w:rPr>
          <w:rFonts w:ascii="Titillium Web" w:hAnsi="Titillium Web"/>
          <w:szCs w:val="24"/>
          <w:lang w:eastAsia="it-IT"/>
        </w:rPr>
      </w:pPr>
      <w:r w:rsidRPr="495FCD5C">
        <w:rPr>
          <w:rFonts w:ascii="Titillium Web" w:eastAsia="Times New Roman" w:hAnsi="Titillium Web" w:cs="Times New Roman"/>
          <w:color w:val="000000" w:themeColor="text1"/>
        </w:rPr>
        <w:t xml:space="preserve">In data </w:t>
      </w:r>
      <w:r w:rsidRPr="004E7D6C">
        <w:rPr>
          <w:rFonts w:ascii="Titillium Web" w:eastAsia="Times New Roman" w:hAnsi="Titillium Web" w:cs="Times New Roman"/>
          <w:color w:val="000000" w:themeColor="text1"/>
          <w:highlight w:val="lightGray"/>
        </w:rPr>
        <w:t>____________,</w:t>
      </w:r>
      <w:r w:rsidRPr="495FCD5C">
        <w:rPr>
          <w:rFonts w:ascii="Titillium Web" w:eastAsia="Times New Roman" w:hAnsi="Titillium Web" w:cs="Times New Roman"/>
          <w:color w:val="000000" w:themeColor="text1"/>
        </w:rPr>
        <w:t xml:space="preserve"> in modalità video conference, si è proceduto, su richiesta del Coordinatore del Servizio 3, all’estrazione delle spese </w:t>
      </w:r>
      <w:r w:rsidR="004E7D6C">
        <w:rPr>
          <w:rFonts w:ascii="Titillium Web" w:eastAsia="Times New Roman" w:hAnsi="Titillium Web" w:cs="Times New Roman"/>
          <w:color w:val="000000" w:themeColor="text1"/>
        </w:rPr>
        <w:t>dichiarate</w:t>
      </w:r>
      <w:r w:rsidRPr="495FCD5C">
        <w:rPr>
          <w:rFonts w:ascii="Titillium Web" w:eastAsia="Times New Roman" w:hAnsi="Titillium Web" w:cs="Times New Roman"/>
          <w:color w:val="000000" w:themeColor="text1"/>
        </w:rPr>
        <w:t xml:space="preserve"> nell’ambito dell’investimento </w:t>
      </w:r>
      <w:r w:rsidRPr="495FCD5C">
        <w:rPr>
          <w:rFonts w:ascii="Titillium Web" w:eastAsia="Times New Roman" w:hAnsi="Titillium Web" w:cs="Times New Roman"/>
          <w:color w:val="000000" w:themeColor="text1"/>
          <w:highlight w:val="lightGray"/>
        </w:rPr>
        <w:t>[inserire n. Investimento]</w:t>
      </w:r>
      <w:r w:rsidRPr="495FCD5C">
        <w:rPr>
          <w:rFonts w:ascii="Titillium Web" w:eastAsia="Times New Roman" w:hAnsi="Titillium Web" w:cs="Times New Roman"/>
          <w:color w:val="000000" w:themeColor="text1"/>
        </w:rPr>
        <w:t xml:space="preserve"> relative </w:t>
      </w:r>
      <w:r w:rsidR="00F11519" w:rsidRPr="58835BF7">
        <w:rPr>
          <w:rFonts w:ascii="Titillium Web" w:hAnsi="Titillium Web"/>
          <w:szCs w:val="24"/>
          <w:lang w:eastAsia="it-IT"/>
        </w:rPr>
        <w:t xml:space="preserve">alla </w:t>
      </w:r>
      <w:r w:rsidR="00F11519" w:rsidRPr="00F11519">
        <w:rPr>
          <w:rFonts w:ascii="Titillium Web" w:eastAsia="Times New Roman" w:hAnsi="Titillium Web" w:cs="Times New Roman"/>
          <w:color w:val="000000" w:themeColor="text1"/>
        </w:rPr>
        <w:t>richiesta</w:t>
      </w:r>
      <w:r w:rsidR="00F11519" w:rsidRPr="58835BF7">
        <w:rPr>
          <w:rFonts w:ascii="Titillium Web" w:hAnsi="Titillium Web"/>
          <w:szCs w:val="24"/>
          <w:lang w:eastAsia="it-IT"/>
        </w:rPr>
        <w:t xml:space="preserve"> di </w:t>
      </w:r>
      <w:r w:rsidR="00F11519">
        <w:rPr>
          <w:rFonts w:ascii="Titillium Web" w:hAnsi="Titillium Web"/>
          <w:szCs w:val="24"/>
          <w:lang w:eastAsia="it-IT"/>
        </w:rPr>
        <w:t>trasferimento a saldo</w:t>
      </w:r>
      <w:r w:rsidR="00F11519" w:rsidRPr="58835BF7">
        <w:rPr>
          <w:rFonts w:ascii="Titillium Web" w:hAnsi="Titillium Web"/>
          <w:szCs w:val="24"/>
          <w:lang w:eastAsia="it-IT"/>
        </w:rPr>
        <w:t xml:space="preserve"> </w:t>
      </w:r>
      <w:r w:rsidR="00F11519" w:rsidRPr="00244D1A">
        <w:rPr>
          <w:rFonts w:ascii="Titillium Web" w:eastAsia="Times New Roman" w:hAnsi="Titillium Web" w:cs="Times New Roman"/>
          <w:color w:val="000000" w:themeColor="text1"/>
          <w:highlight w:val="lightGray"/>
        </w:rPr>
        <w:t>[inserire n. R</w:t>
      </w:r>
      <w:r w:rsidR="00F11519">
        <w:rPr>
          <w:rFonts w:ascii="Titillium Web" w:eastAsia="Times New Roman" w:hAnsi="Titillium Web" w:cs="Times New Roman"/>
          <w:color w:val="000000" w:themeColor="text1"/>
          <w:highlight w:val="lightGray"/>
        </w:rPr>
        <w:t>DT</w:t>
      </w:r>
      <w:r w:rsidR="00F11519" w:rsidRPr="00244D1A">
        <w:rPr>
          <w:rFonts w:ascii="Titillium Web" w:eastAsia="Times New Roman" w:hAnsi="Titillium Web" w:cs="Times New Roman"/>
          <w:color w:val="000000" w:themeColor="text1"/>
          <w:highlight w:val="lightGray"/>
        </w:rPr>
        <w:t>]</w:t>
      </w:r>
      <w:r w:rsidR="00F11519" w:rsidRPr="00244D1A">
        <w:rPr>
          <w:rFonts w:ascii="Titillium Web" w:eastAsia="Times New Roman" w:hAnsi="Titillium Web" w:cs="Times New Roman"/>
          <w:color w:val="000000" w:themeColor="text1"/>
        </w:rPr>
        <w:t xml:space="preserve">, </w:t>
      </w:r>
      <w:r w:rsidR="00F11519" w:rsidRPr="58835BF7">
        <w:rPr>
          <w:rFonts w:ascii="Titillium Web" w:hAnsi="Titillium Web"/>
          <w:szCs w:val="24"/>
          <w:lang w:eastAsia="it-IT"/>
        </w:rPr>
        <w:t xml:space="preserve">da sottoporre alla verifica </w:t>
      </w:r>
      <w:r w:rsidR="00F11519" w:rsidRPr="00891B10">
        <w:rPr>
          <w:rFonts w:ascii="Titillium Web" w:hAnsi="Titillium Web"/>
          <w:i/>
          <w:iCs/>
          <w:szCs w:val="24"/>
          <w:lang w:eastAsia="it-IT"/>
        </w:rPr>
        <w:t xml:space="preserve">on </w:t>
      </w:r>
      <w:r w:rsidR="00F11519" w:rsidRPr="58835BF7">
        <w:rPr>
          <w:rFonts w:ascii="Titillium Web" w:hAnsi="Titillium Web"/>
          <w:i/>
          <w:iCs/>
          <w:szCs w:val="24"/>
          <w:lang w:eastAsia="it-IT"/>
        </w:rPr>
        <w:t>desk</w:t>
      </w:r>
      <w:r w:rsidR="00F11519" w:rsidRPr="58835BF7">
        <w:rPr>
          <w:rFonts w:ascii="Titillium Web" w:hAnsi="Titillium Web"/>
          <w:szCs w:val="24"/>
          <w:lang w:eastAsia="it-IT"/>
        </w:rPr>
        <w:t xml:space="preserve"> amministrativo-contabile.</w:t>
      </w:r>
    </w:p>
    <w:p w14:paraId="059D97F5" w14:textId="1E31A1D8" w:rsidR="00D9365B" w:rsidRPr="00244D1A" w:rsidRDefault="00D9365B" w:rsidP="00F11519">
      <w:pPr>
        <w:widowControl w:val="0"/>
        <w:spacing w:afterLines="100" w:after="240" w:line="360" w:lineRule="auto"/>
        <w:jc w:val="both"/>
        <w:rPr>
          <w:rFonts w:ascii="Titillium Web" w:hAnsi="Titillium Web" w:cs="TimesNewRoman"/>
          <w:lang w:eastAsia="it-IT"/>
        </w:rPr>
      </w:pPr>
      <w:r w:rsidRPr="00244D1A">
        <w:rPr>
          <w:rFonts w:ascii="Titillium Web" w:eastAsia="Times New Roman" w:hAnsi="Titillium Web" w:cs="Times New Roman"/>
          <w:color w:val="000000" w:themeColor="text1"/>
        </w:rPr>
        <w:t xml:space="preserve">L’individuazione della metodologia di campionamento della spesa da sottoporre a verifica </w:t>
      </w:r>
      <w:r w:rsidRPr="00244D1A">
        <w:rPr>
          <w:rFonts w:ascii="Titillium Web" w:eastAsia="Times New Roman" w:hAnsi="Titillium Web" w:cs="Times New Roman"/>
          <w:color w:val="000000" w:themeColor="text1"/>
        </w:rPr>
        <w:lastRenderedPageBreak/>
        <w:t>sostanziale è avvenuta in coerenza con le modalità previste nella vigente versione del “</w:t>
      </w:r>
      <w:r w:rsidRPr="00244D1A">
        <w:rPr>
          <w:rFonts w:ascii="Titillium Web" w:eastAsia="Times New Roman" w:hAnsi="Titillium Web" w:cs="Times New Roman"/>
          <w:i/>
          <w:iCs/>
          <w:color w:val="000000" w:themeColor="text1"/>
        </w:rPr>
        <w:t>Manuale dei Controlli per le verifiche sulle operazioni e a supporto della rendicontazione semestrale di Milestone e Target</w:t>
      </w:r>
      <w:r w:rsidRPr="00244D1A">
        <w:rPr>
          <w:rFonts w:ascii="Titillium Web" w:eastAsia="Times New Roman" w:hAnsi="Titillium Web" w:cs="Times New Roman"/>
          <w:color w:val="000000" w:themeColor="text1"/>
        </w:rPr>
        <w:t xml:space="preserve">” </w:t>
      </w:r>
      <w:r>
        <w:rPr>
          <w:rFonts w:ascii="Titillium Web" w:eastAsia="Times New Roman" w:hAnsi="Titillium Web" w:cs="Times New Roman"/>
          <w:color w:val="000000" w:themeColor="text1"/>
        </w:rPr>
        <w:t>approvato con decreto</w:t>
      </w:r>
      <w:r w:rsidRPr="00244D1A">
        <w:rPr>
          <w:rFonts w:ascii="Titillium Web" w:eastAsia="Times New Roman" w:hAnsi="Titillium Web" w:cs="Times New Roman"/>
          <w:color w:val="000000" w:themeColor="text1"/>
        </w:rPr>
        <w:t xml:space="preserve"> </w:t>
      </w:r>
      <w:r w:rsidRPr="00244D1A">
        <w:rPr>
          <w:rFonts w:ascii="Titillium Web" w:eastAsia="Times New Roman" w:hAnsi="Titillium Web" w:cs="Times New Roman"/>
          <w:color w:val="000000" w:themeColor="text1"/>
          <w:highlight w:val="lightGray"/>
        </w:rPr>
        <w:t xml:space="preserve">[inserire </w:t>
      </w:r>
      <w:r>
        <w:rPr>
          <w:rFonts w:ascii="Titillium Web" w:eastAsia="Times New Roman" w:hAnsi="Titillium Web" w:cs="Times New Roman"/>
          <w:color w:val="000000" w:themeColor="text1"/>
          <w:highlight w:val="lightGray"/>
        </w:rPr>
        <w:t>riferimenti del decreto di approvazione</w:t>
      </w:r>
      <w:r w:rsidRPr="00244D1A">
        <w:rPr>
          <w:rFonts w:ascii="Titillium Web" w:eastAsia="Times New Roman" w:hAnsi="Titillium Web" w:cs="Times New Roman"/>
          <w:color w:val="000000" w:themeColor="text1"/>
          <w:highlight w:val="lightGray"/>
        </w:rPr>
        <w:t>]</w:t>
      </w:r>
      <w:r>
        <w:rPr>
          <w:rFonts w:ascii="Titillium Web" w:eastAsia="Times New Roman" w:hAnsi="Titillium Web" w:cs="Times New Roman"/>
          <w:color w:val="000000" w:themeColor="text1"/>
        </w:rPr>
        <w:t xml:space="preserve"> </w:t>
      </w:r>
      <w:r w:rsidRPr="002A33D4">
        <w:rPr>
          <w:rFonts w:ascii="Titillium Web" w:eastAsia="Times New Roman" w:hAnsi="Titillium Web" w:cs="Times New Roman"/>
          <w:color w:val="000000" w:themeColor="text1"/>
          <w:highlight w:val="lightGray"/>
        </w:rPr>
        <w:t>[inserire eventuali riferimenti a procedure operative]</w:t>
      </w:r>
      <w:r w:rsidRPr="00244D1A">
        <w:rPr>
          <w:rFonts w:ascii="Titillium Web" w:eastAsia="Times New Roman" w:hAnsi="Titillium Web" w:cs="Times New Roman"/>
          <w:color w:val="000000" w:themeColor="text1"/>
        </w:rPr>
        <w:t>, tenendo conto dei seguenti aspetti:</w:t>
      </w:r>
    </w:p>
    <w:p w14:paraId="09DB47A8" w14:textId="77A84F7D" w:rsidR="00D9365B" w:rsidRPr="00244D1A" w:rsidRDefault="00D9365B" w:rsidP="00D9365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before="240" w:afterLines="50" w:after="120" w:line="360" w:lineRule="auto"/>
        <w:ind w:left="714" w:hanging="357"/>
        <w:jc w:val="both"/>
        <w:rPr>
          <w:rFonts w:ascii="Titillium Web" w:eastAsia="Times New Roman" w:hAnsi="Titillium Web" w:cs="Times New Roman"/>
          <w:lang w:eastAsia="it-IT"/>
        </w:rPr>
      </w:pPr>
      <w:r w:rsidRPr="00244D1A">
        <w:rPr>
          <w:rFonts w:ascii="Titillium Web" w:eastAsia="Times New Roman" w:hAnsi="Titillium Web" w:cs="Times New Roman"/>
          <w:lang w:eastAsia="it-IT"/>
        </w:rPr>
        <w:t>definizione dell’universo campionabile</w:t>
      </w:r>
      <w:r w:rsidR="000B1D75">
        <w:rPr>
          <w:rFonts w:ascii="Titillium Web" w:eastAsia="Times New Roman" w:hAnsi="Titillium Web" w:cs="Times New Roman"/>
          <w:lang w:eastAsia="it-IT"/>
        </w:rPr>
        <w:t>;</w:t>
      </w:r>
    </w:p>
    <w:p w14:paraId="3C58AD9B" w14:textId="31F8A236" w:rsidR="00D9365B" w:rsidRPr="00244D1A" w:rsidRDefault="00D9365B" w:rsidP="00D9365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before="0" w:afterLines="50" w:after="120" w:line="360" w:lineRule="auto"/>
        <w:jc w:val="both"/>
        <w:rPr>
          <w:rFonts w:ascii="Titillium Web" w:eastAsia="Times New Roman" w:hAnsi="Titillium Web" w:cs="Times New Roman"/>
          <w:i/>
          <w:iCs/>
          <w:lang w:eastAsia="it-IT"/>
        </w:rPr>
      </w:pPr>
      <w:r w:rsidRPr="00244D1A">
        <w:rPr>
          <w:rFonts w:ascii="Titillium Web" w:eastAsia="Times New Roman" w:hAnsi="Titillium Web" w:cs="Times New Roman"/>
          <w:lang w:eastAsia="it-IT"/>
        </w:rPr>
        <w:t xml:space="preserve">definizione della percentuale delle spese o numero di operazioni da sottoporre a verifica </w:t>
      </w:r>
      <w:r w:rsidRPr="002A33D4">
        <w:rPr>
          <w:rFonts w:ascii="Titillium Web" w:eastAsia="Times New Roman" w:hAnsi="Titillium Web" w:cs="Times New Roman"/>
          <w:i/>
          <w:iCs/>
          <w:lang w:eastAsia="it-IT"/>
        </w:rPr>
        <w:t xml:space="preserve">on </w:t>
      </w:r>
      <w:r w:rsidRPr="00244D1A">
        <w:rPr>
          <w:rFonts w:ascii="Titillium Web" w:eastAsia="Times New Roman" w:hAnsi="Titillium Web" w:cs="Times New Roman"/>
          <w:i/>
          <w:iCs/>
          <w:lang w:eastAsia="it-IT"/>
        </w:rPr>
        <w:t xml:space="preserve">desk </w:t>
      </w:r>
      <w:r w:rsidRPr="00244D1A">
        <w:rPr>
          <w:rFonts w:ascii="Titillium Web" w:eastAsia="Times New Roman" w:hAnsi="Titillium Web" w:cs="Times New Roman"/>
          <w:lang w:eastAsia="it-IT"/>
        </w:rPr>
        <w:t>amministrativo-contabile;</w:t>
      </w:r>
    </w:p>
    <w:p w14:paraId="3108E847" w14:textId="77777777" w:rsidR="00D9365B" w:rsidRPr="00244D1A" w:rsidRDefault="00D9365B" w:rsidP="00D9365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before="0" w:afterLines="50" w:after="120" w:line="360" w:lineRule="auto"/>
        <w:jc w:val="both"/>
        <w:rPr>
          <w:rFonts w:ascii="Titillium Web" w:eastAsia="Times New Roman" w:hAnsi="Titillium Web" w:cs="Times New Roman"/>
          <w:lang w:eastAsia="it-IT"/>
        </w:rPr>
      </w:pPr>
      <w:r w:rsidRPr="00244D1A">
        <w:rPr>
          <w:rFonts w:ascii="Titillium Web" w:eastAsia="Times New Roman" w:hAnsi="Titillium Web" w:cs="Times New Roman"/>
          <w:lang w:eastAsia="it-IT"/>
        </w:rPr>
        <w:t>estrazione delle spese ed operazioni e relativi elementi attuativi collegati;</w:t>
      </w:r>
    </w:p>
    <w:p w14:paraId="3DC3C4E2" w14:textId="66284751" w:rsidR="00D9365B" w:rsidRPr="00244D1A" w:rsidRDefault="00D9365B" w:rsidP="00D9365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before="0" w:afterLines="50" w:after="120" w:line="360" w:lineRule="auto"/>
        <w:jc w:val="both"/>
        <w:rPr>
          <w:rFonts w:ascii="Titillium Web" w:eastAsia="Times New Roman" w:hAnsi="Titillium Web" w:cs="Times New Roman"/>
          <w:lang w:eastAsia="it-IT"/>
        </w:rPr>
      </w:pPr>
      <w:r w:rsidRPr="00244D1A">
        <w:rPr>
          <w:rFonts w:ascii="Titillium Web" w:eastAsia="Times New Roman" w:hAnsi="Titillium Web" w:cs="Times New Roman"/>
          <w:lang w:eastAsia="it-IT"/>
        </w:rPr>
        <w:t xml:space="preserve">eventuali integrazioni approvate dal </w:t>
      </w:r>
      <w:r w:rsidR="000B1D75">
        <w:rPr>
          <w:rFonts w:ascii="Titillium Web" w:eastAsia="Times New Roman" w:hAnsi="Titillium Web" w:cs="Times New Roman"/>
          <w:lang w:eastAsia="it-IT"/>
        </w:rPr>
        <w:t>Coordinatore</w:t>
      </w:r>
      <w:r w:rsidRPr="00244D1A">
        <w:rPr>
          <w:rFonts w:ascii="Titillium Web" w:eastAsia="Times New Roman" w:hAnsi="Titillium Web" w:cs="Times New Roman"/>
          <w:lang w:eastAsia="it-IT"/>
        </w:rPr>
        <w:t xml:space="preserve"> del Servizio 3;</w:t>
      </w:r>
    </w:p>
    <w:p w14:paraId="1A64EAD2" w14:textId="77777777" w:rsidR="00D9365B" w:rsidRPr="00244D1A" w:rsidRDefault="00D9365B" w:rsidP="00D9365B">
      <w:pPr>
        <w:pStyle w:val="Paragrafoelenco"/>
        <w:numPr>
          <w:ilvl w:val="0"/>
          <w:numId w:val="3"/>
        </w:numPr>
        <w:spacing w:before="240" w:afterLines="50" w:after="120" w:line="360" w:lineRule="auto"/>
        <w:ind w:left="714" w:hanging="357"/>
        <w:jc w:val="both"/>
        <w:rPr>
          <w:rFonts w:ascii="Titillium Web" w:eastAsia="Times New Roman" w:hAnsi="Titillium Web" w:cs="Times New Roman"/>
          <w:b/>
          <w:bCs/>
          <w:color w:val="000000" w:themeColor="text1"/>
          <w:lang w:eastAsia="it-IT"/>
        </w:rPr>
      </w:pPr>
      <w:r w:rsidRPr="00244D1A">
        <w:rPr>
          <w:rFonts w:ascii="Titillium Web" w:eastAsia="Times New Roman" w:hAnsi="Titillium Web" w:cs="Times New Roman"/>
          <w:lang w:eastAsia="it-IT"/>
        </w:rPr>
        <w:t>verifica assenza di contenziosi per la definizione della popolazione.</w:t>
      </w:r>
      <w:r w:rsidRPr="00244D1A">
        <w:rPr>
          <w:rFonts w:ascii="Titillium Web" w:eastAsia="Times New Roman" w:hAnsi="Titillium Web" w:cs="Times New Roman"/>
          <w:color w:val="000000" w:themeColor="text1"/>
          <w:lang w:eastAsia="it-IT"/>
        </w:rPr>
        <w:t xml:space="preserve"> </w:t>
      </w:r>
    </w:p>
    <w:p w14:paraId="2C91302A" w14:textId="77777777" w:rsidR="00D9365B" w:rsidRPr="00244D1A" w:rsidRDefault="00D9365B" w:rsidP="00D9365B">
      <w:pPr>
        <w:pStyle w:val="Paragrafoelenco"/>
        <w:spacing w:before="240" w:afterLines="50" w:after="120" w:line="360" w:lineRule="auto"/>
        <w:ind w:left="714"/>
        <w:jc w:val="both"/>
        <w:rPr>
          <w:rFonts w:ascii="Titillium Web" w:eastAsia="Times New Roman" w:hAnsi="Titillium Web" w:cs="Times New Roman"/>
          <w:b/>
          <w:bCs/>
          <w:color w:val="000000" w:themeColor="text1"/>
          <w:lang w:eastAsia="it-IT"/>
        </w:rPr>
      </w:pPr>
    </w:p>
    <w:p w14:paraId="58F185BC" w14:textId="77777777" w:rsidR="00D9365B" w:rsidRDefault="00D9365B" w:rsidP="00D9365B">
      <w:pPr>
        <w:widowControl w:val="0"/>
        <w:spacing w:afterLines="100" w:after="240"/>
        <w:jc w:val="both"/>
        <w:rPr>
          <w:rStyle w:val="normaltextrun"/>
          <w:rFonts w:ascii="Titillium Web" w:hAnsi="Titillium Web" w:cs="Times New Roman"/>
          <w:b/>
          <w:color w:val="002060"/>
          <w:szCs w:val="24"/>
          <w:bdr w:val="none" w:sz="0" w:space="0" w:color="auto" w:frame="1"/>
        </w:rPr>
      </w:pPr>
      <w:r w:rsidRPr="00244D1A">
        <w:rPr>
          <w:rStyle w:val="normaltextrun"/>
          <w:rFonts w:ascii="Titillium Web" w:hAnsi="Titillium Web" w:cs="Times New Roman"/>
          <w:b/>
          <w:color w:val="002060"/>
          <w:szCs w:val="24"/>
          <w:bdr w:val="none" w:sz="0" w:space="0" w:color="auto" w:frame="1"/>
        </w:rPr>
        <w:t>DEFINIZIONE DELL’UNIVERSO DI RIFERIMENTO </w:t>
      </w:r>
    </w:p>
    <w:p w14:paraId="3ADF7386" w14:textId="77777777" w:rsidR="00D9365B" w:rsidRDefault="00D9365B" w:rsidP="00D9365B">
      <w:pPr>
        <w:widowControl w:val="0"/>
        <w:spacing w:afterLines="100" w:after="240"/>
        <w:jc w:val="both"/>
        <w:rPr>
          <w:rStyle w:val="normaltextrun"/>
          <w:rFonts w:ascii="Titillium Web" w:hAnsi="Titillium Web" w:cs="Times New Roman"/>
          <w:b/>
          <w:bCs/>
          <w:color w:val="002060"/>
          <w:szCs w:val="24"/>
          <w:bdr w:val="none" w:sz="0" w:space="0" w:color="auto" w:frame="1"/>
        </w:rPr>
      </w:pPr>
    </w:p>
    <w:p w14:paraId="295FA08A" w14:textId="77777777" w:rsidR="00D9365B" w:rsidRDefault="00D9365B" w:rsidP="00D9365B">
      <w:pPr>
        <w:spacing w:afterLines="100" w:after="240"/>
        <w:jc w:val="both"/>
        <w:rPr>
          <w:rStyle w:val="normaltextrun"/>
          <w:rFonts w:ascii="Titillium Web" w:hAnsi="Titillium Web" w:cs="Times New Roman"/>
          <w:b/>
          <w:bCs/>
          <w:color w:val="002060"/>
          <w:szCs w:val="24"/>
        </w:rPr>
      </w:pPr>
      <w:r w:rsidRPr="61FF35F1">
        <w:rPr>
          <w:rStyle w:val="normaltextrun"/>
          <w:rFonts w:ascii="Titillium Web" w:hAnsi="Titillium Web" w:cs="Times New Roman"/>
          <w:b/>
          <w:bCs/>
          <w:color w:val="002060"/>
          <w:szCs w:val="24"/>
        </w:rPr>
        <w:t xml:space="preserve">DESCRIZIONE DELLA METODOLOGIA DI CAMPIONAMENTO  </w:t>
      </w:r>
    </w:p>
    <w:p w14:paraId="549EA533" w14:textId="711A8EF1" w:rsidR="00D9365B" w:rsidRDefault="00D9365B" w:rsidP="00D9365B">
      <w:pPr>
        <w:spacing w:afterLines="100" w:after="240" w:line="360" w:lineRule="auto"/>
        <w:jc w:val="both"/>
        <w:rPr>
          <w:rFonts w:ascii="Titillium Web" w:eastAsia="Times New Roman" w:hAnsi="Titillium Web" w:cs="Times New Roman"/>
          <w:color w:val="000000" w:themeColor="text1"/>
          <w:highlight w:val="lightGray"/>
        </w:rPr>
      </w:pPr>
      <w:r w:rsidRPr="61FF35F1">
        <w:rPr>
          <w:rFonts w:ascii="Titillium Web" w:eastAsia="Times New Roman" w:hAnsi="Titillium Web" w:cs="Times New Roman"/>
          <w:color w:val="000000" w:themeColor="text1"/>
        </w:rPr>
        <w:t xml:space="preserve">La metodologia utilizzata prevede l’utilizzo </w:t>
      </w:r>
      <w:r w:rsidRPr="61FF35F1">
        <w:rPr>
          <w:rFonts w:ascii="Titillium Web" w:eastAsia="Times New Roman" w:hAnsi="Titillium Web" w:cs="Times New Roman"/>
          <w:color w:val="000000" w:themeColor="text1"/>
          <w:highlight w:val="lightGray"/>
        </w:rPr>
        <w:t>del campionamento ragionato</w:t>
      </w:r>
      <w:r w:rsidRPr="61FF35F1">
        <w:rPr>
          <w:rFonts w:ascii="Titillium Web" w:eastAsia="Times New Roman" w:hAnsi="Titillium Web" w:cs="Times New Roman"/>
          <w:color w:val="000000" w:themeColor="text1"/>
        </w:rPr>
        <w:t xml:space="preserve"> oppure </w:t>
      </w:r>
      <w:r w:rsidRPr="61FF35F1">
        <w:rPr>
          <w:rFonts w:ascii="Titillium Web" w:eastAsia="Times New Roman" w:hAnsi="Titillium Web" w:cs="Times New Roman"/>
          <w:color w:val="000000" w:themeColor="text1"/>
          <w:highlight w:val="lightGray"/>
        </w:rPr>
        <w:t xml:space="preserve">del campionamento </w:t>
      </w:r>
      <w:r w:rsidR="00EB1302">
        <w:rPr>
          <w:rFonts w:ascii="Titillium Web" w:eastAsia="Times New Roman" w:hAnsi="Titillium Web" w:cs="Times New Roman"/>
          <w:color w:val="000000" w:themeColor="text1"/>
          <w:highlight w:val="lightGray"/>
        </w:rPr>
        <w:t>probabilistico</w:t>
      </w:r>
      <w:r w:rsidRPr="61FF35F1">
        <w:rPr>
          <w:rFonts w:ascii="Titillium Web" w:eastAsia="Times New Roman" w:hAnsi="Titillium Web" w:cs="Times New Roman"/>
          <w:color w:val="000000" w:themeColor="text1"/>
        </w:rPr>
        <w:t xml:space="preserve"> oppure </w:t>
      </w:r>
      <w:r w:rsidRPr="61FF35F1">
        <w:rPr>
          <w:rFonts w:ascii="Titillium Web" w:eastAsia="Times New Roman" w:hAnsi="Titillium Web" w:cs="Times New Roman"/>
          <w:color w:val="000000" w:themeColor="text1"/>
          <w:highlight w:val="lightGray"/>
        </w:rPr>
        <w:t xml:space="preserve">è di “tipo misto” e prevede l’utilizzo del campionamento ragionato per la selezione di (_____) e successivamente il campionamento </w:t>
      </w:r>
      <w:r w:rsidR="000B1D75">
        <w:rPr>
          <w:rFonts w:ascii="Titillium Web" w:eastAsia="Times New Roman" w:hAnsi="Titillium Web" w:cs="Times New Roman"/>
          <w:color w:val="000000" w:themeColor="text1"/>
          <w:highlight w:val="lightGray"/>
        </w:rPr>
        <w:t>probabilistico</w:t>
      </w:r>
      <w:r w:rsidRPr="61FF35F1">
        <w:rPr>
          <w:rFonts w:ascii="Titillium Web" w:eastAsia="Times New Roman" w:hAnsi="Titillium Web" w:cs="Times New Roman"/>
          <w:color w:val="000000" w:themeColor="text1"/>
          <w:highlight w:val="lightGray"/>
        </w:rPr>
        <w:t xml:space="preserve"> per la selezione di (______)</w:t>
      </w:r>
    </w:p>
    <w:p w14:paraId="69D17F54" w14:textId="77777777" w:rsidR="00D9365B" w:rsidRPr="00244D1A" w:rsidRDefault="00D9365B" w:rsidP="00D9365B">
      <w:pPr>
        <w:widowControl w:val="0"/>
        <w:spacing w:afterLines="100" w:after="240"/>
        <w:jc w:val="both"/>
        <w:rPr>
          <w:rStyle w:val="normaltextrun"/>
          <w:rFonts w:ascii="Titillium Web" w:hAnsi="Titillium Web" w:cs="Times New Roman"/>
          <w:b/>
          <w:color w:val="002060"/>
          <w:szCs w:val="24"/>
          <w:bdr w:val="none" w:sz="0" w:space="0" w:color="auto" w:frame="1"/>
        </w:rPr>
      </w:pPr>
      <w:r w:rsidRPr="00244D1A">
        <w:rPr>
          <w:rStyle w:val="normaltextrun"/>
          <w:rFonts w:ascii="Titillium Web" w:hAnsi="Titillium Web" w:cs="Times New Roman"/>
          <w:b/>
          <w:color w:val="002060"/>
          <w:szCs w:val="24"/>
          <w:bdr w:val="none" w:sz="0" w:space="0" w:color="auto" w:frame="1"/>
        </w:rPr>
        <w:t>DETERMINAZIONE DEL CAMPIONE</w:t>
      </w:r>
    </w:p>
    <w:p w14:paraId="440BBBE4" w14:textId="53FDB61C" w:rsidR="00663A29" w:rsidRDefault="00663A29" w:rsidP="00D9365B">
      <w:pPr>
        <w:widowControl w:val="0"/>
        <w:spacing w:afterLines="100" w:after="240" w:line="360" w:lineRule="auto"/>
        <w:jc w:val="both"/>
        <w:rPr>
          <w:rFonts w:ascii="Titillium Web" w:eastAsia="Times New Roman" w:hAnsi="Titillium Web" w:cs="Times New Roman"/>
          <w:lang w:eastAsia="it-IT"/>
        </w:rPr>
      </w:pPr>
      <w:r w:rsidRPr="004859CE">
        <w:rPr>
          <w:rFonts w:ascii="Titillium Web" w:eastAsia="Times New Roman" w:hAnsi="Titillium Web" w:cs="Times New Roman"/>
          <w:highlight w:val="lightGray"/>
          <w:lang w:eastAsia="it-IT"/>
        </w:rPr>
        <w:t>[Descrivere</w:t>
      </w:r>
      <w:r w:rsidR="004859CE" w:rsidRPr="004859CE">
        <w:rPr>
          <w:rFonts w:ascii="Titillium Web" w:eastAsia="Times New Roman" w:hAnsi="Titillium Web" w:cs="Times New Roman"/>
          <w:highlight w:val="lightGray"/>
          <w:lang w:eastAsia="it-IT"/>
        </w:rPr>
        <w:t xml:space="preserve"> l’applica</w:t>
      </w:r>
      <w:r w:rsidR="004859CE">
        <w:rPr>
          <w:rFonts w:ascii="Titillium Web" w:eastAsia="Times New Roman" w:hAnsi="Titillium Web" w:cs="Times New Roman"/>
          <w:highlight w:val="lightGray"/>
          <w:lang w:eastAsia="it-IT"/>
        </w:rPr>
        <w:t>z</w:t>
      </w:r>
      <w:r w:rsidR="004859CE" w:rsidRPr="004859CE">
        <w:rPr>
          <w:rFonts w:ascii="Titillium Web" w:eastAsia="Times New Roman" w:hAnsi="Titillium Web" w:cs="Times New Roman"/>
          <w:highlight w:val="lightGray"/>
          <w:lang w:eastAsia="it-IT"/>
        </w:rPr>
        <w:t>ione de</w:t>
      </w:r>
      <w:r w:rsidR="004859CE">
        <w:rPr>
          <w:rFonts w:ascii="Titillium Web" w:eastAsia="Times New Roman" w:hAnsi="Titillium Web" w:cs="Times New Roman"/>
          <w:highlight w:val="lightGray"/>
          <w:lang w:eastAsia="it-IT"/>
        </w:rPr>
        <w:t>l</w:t>
      </w:r>
      <w:r w:rsidR="004859CE" w:rsidRPr="004859CE">
        <w:rPr>
          <w:rFonts w:ascii="Titillium Web" w:eastAsia="Times New Roman" w:hAnsi="Titillium Web" w:cs="Times New Roman"/>
          <w:highlight w:val="lightGray"/>
          <w:lang w:eastAsia="it-IT"/>
        </w:rPr>
        <w:t>l</w:t>
      </w:r>
      <w:r w:rsidR="004859CE">
        <w:rPr>
          <w:rFonts w:ascii="Titillium Web" w:eastAsia="Times New Roman" w:hAnsi="Titillium Web" w:cs="Times New Roman"/>
          <w:highlight w:val="lightGray"/>
          <w:lang w:eastAsia="it-IT"/>
        </w:rPr>
        <w:t>a</w:t>
      </w:r>
      <w:r w:rsidR="004859CE" w:rsidRPr="004859CE">
        <w:rPr>
          <w:rFonts w:ascii="Titillium Web" w:eastAsia="Times New Roman" w:hAnsi="Titillium Web" w:cs="Times New Roman"/>
          <w:highlight w:val="lightGray"/>
          <w:lang w:eastAsia="it-IT"/>
        </w:rPr>
        <w:t xml:space="preserve"> m</w:t>
      </w:r>
      <w:r w:rsidR="004859CE">
        <w:rPr>
          <w:rFonts w:ascii="Titillium Web" w:eastAsia="Times New Roman" w:hAnsi="Titillium Web" w:cs="Times New Roman"/>
          <w:highlight w:val="lightGray"/>
          <w:lang w:eastAsia="it-IT"/>
        </w:rPr>
        <w:t>etodologia sopra descritta all’universo individuato]</w:t>
      </w:r>
      <w:r>
        <w:rPr>
          <w:rFonts w:ascii="Titillium Web" w:eastAsia="Times New Roman" w:hAnsi="Titillium Web" w:cs="Times New Roman"/>
          <w:lang w:eastAsia="it-IT"/>
        </w:rPr>
        <w:t xml:space="preserve"> </w:t>
      </w:r>
    </w:p>
    <w:p w14:paraId="250EA6FD" w14:textId="59EA35BA" w:rsidR="00D9365B" w:rsidRDefault="004859CE" w:rsidP="00D9365B">
      <w:pPr>
        <w:widowControl w:val="0"/>
        <w:spacing w:afterLines="100" w:after="240" w:line="360" w:lineRule="auto"/>
        <w:jc w:val="both"/>
        <w:rPr>
          <w:rFonts w:ascii="Titillium Web" w:eastAsia="Times New Roman" w:hAnsi="Titillium Web" w:cs="Times New Roman"/>
          <w:lang w:eastAsia="it-IT"/>
        </w:rPr>
      </w:pPr>
      <w:r>
        <w:rPr>
          <w:rFonts w:ascii="Titillium Web" w:eastAsia="Times New Roman" w:hAnsi="Titillium Web" w:cs="Times New Roman"/>
          <w:lang w:eastAsia="it-IT"/>
        </w:rPr>
        <w:t>R</w:t>
      </w:r>
      <w:r w:rsidR="00D9365B" w:rsidRPr="00244D1A">
        <w:rPr>
          <w:rFonts w:ascii="Titillium Web" w:eastAsia="Times New Roman" w:hAnsi="Titillium Web" w:cs="Times New Roman"/>
          <w:lang w:eastAsia="it-IT"/>
        </w:rPr>
        <w:t>isultano campionati i seguenti titoli di spesa</w:t>
      </w:r>
      <w:r w:rsidR="00521AA0">
        <w:rPr>
          <w:rFonts w:ascii="Titillium Web" w:eastAsia="Times New Roman" w:hAnsi="Titillium Web" w:cs="Times New Roman"/>
          <w:lang w:eastAsia="it-IT"/>
        </w:rPr>
        <w:t xml:space="preserve"> (o documentazione equivalente)</w:t>
      </w:r>
      <w:r w:rsidR="00D9365B" w:rsidRPr="00244D1A">
        <w:rPr>
          <w:rFonts w:ascii="Titillium Web" w:eastAsia="Times New Roman" w:hAnsi="Titillium Web" w:cs="Times New Roman"/>
          <w:lang w:eastAsia="it-IT"/>
        </w:rPr>
        <w:t>:</w:t>
      </w:r>
    </w:p>
    <w:p w14:paraId="10BBA752" w14:textId="0209B54E" w:rsidR="00521AA0" w:rsidRDefault="00521AA0" w:rsidP="00521AA0">
      <w:pPr>
        <w:pStyle w:val="Paragrafoelenco"/>
        <w:widowControl w:val="0"/>
        <w:numPr>
          <w:ilvl w:val="0"/>
          <w:numId w:val="5"/>
        </w:numPr>
        <w:spacing w:afterLines="100" w:after="240" w:line="360" w:lineRule="auto"/>
        <w:jc w:val="both"/>
        <w:rPr>
          <w:rFonts w:ascii="Titillium Web" w:eastAsia="Times New Roman" w:hAnsi="Titillium Web" w:cs="Times New Roman"/>
          <w:highlight w:val="lightGray"/>
          <w:lang w:eastAsia="it-IT"/>
        </w:rPr>
      </w:pPr>
      <w:r w:rsidRPr="00521AA0">
        <w:rPr>
          <w:rFonts w:ascii="Titillium Web" w:eastAsia="Times New Roman" w:hAnsi="Titillium Web" w:cs="Times New Roman"/>
          <w:highlight w:val="lightGray"/>
          <w:lang w:eastAsia="it-IT"/>
        </w:rPr>
        <w:lastRenderedPageBreak/>
        <w:t>[</w:t>
      </w:r>
      <w:r>
        <w:rPr>
          <w:rFonts w:ascii="Titillium Web" w:eastAsia="Times New Roman" w:hAnsi="Titillium Web" w:cs="Times New Roman"/>
          <w:highlight w:val="lightGray"/>
          <w:lang w:eastAsia="it-IT"/>
        </w:rPr>
        <w:t>titolo di spesa</w:t>
      </w:r>
      <w:r w:rsidRPr="00521AA0">
        <w:rPr>
          <w:rFonts w:ascii="Titillium Web" w:eastAsia="Times New Roman" w:hAnsi="Titillium Web" w:cs="Times New Roman"/>
          <w:highlight w:val="lightGray"/>
          <w:lang w:eastAsia="it-IT"/>
        </w:rPr>
        <w:t>]</w:t>
      </w:r>
    </w:p>
    <w:p w14:paraId="1F332959" w14:textId="3738ED28" w:rsidR="00521AA0" w:rsidRPr="00521AA0" w:rsidRDefault="00521AA0" w:rsidP="00521AA0">
      <w:pPr>
        <w:pStyle w:val="Paragrafoelenco"/>
        <w:widowControl w:val="0"/>
        <w:numPr>
          <w:ilvl w:val="0"/>
          <w:numId w:val="5"/>
        </w:numPr>
        <w:spacing w:afterLines="100" w:after="240" w:line="360" w:lineRule="auto"/>
        <w:jc w:val="both"/>
        <w:rPr>
          <w:rFonts w:ascii="Titillium Web" w:eastAsia="Times New Roman" w:hAnsi="Titillium Web" w:cs="Times New Roman"/>
          <w:highlight w:val="lightGray"/>
          <w:lang w:eastAsia="it-IT"/>
        </w:rPr>
      </w:pPr>
      <w:r>
        <w:rPr>
          <w:rFonts w:ascii="Titillium Web" w:eastAsia="Times New Roman" w:hAnsi="Titillium Web" w:cs="Times New Roman"/>
          <w:highlight w:val="lightGray"/>
          <w:lang w:eastAsia="it-IT"/>
        </w:rPr>
        <w:t>…</w:t>
      </w:r>
    </w:p>
    <w:p w14:paraId="2B7D049A" w14:textId="5058547A" w:rsidR="00D9365B" w:rsidRDefault="00D9365B" w:rsidP="00D9365B">
      <w:pPr>
        <w:autoSpaceDE w:val="0"/>
        <w:autoSpaceDN w:val="0"/>
        <w:adjustRightInd w:val="0"/>
        <w:spacing w:before="240" w:afterLines="50" w:after="120" w:line="360" w:lineRule="auto"/>
        <w:jc w:val="both"/>
        <w:rPr>
          <w:rFonts w:ascii="Titillium Web" w:eastAsia="Times New Roman" w:hAnsi="Titillium Web" w:cs="Times New Roman"/>
          <w:lang w:eastAsia="it-IT"/>
        </w:rPr>
      </w:pPr>
      <w:r w:rsidRPr="00244D1A">
        <w:rPr>
          <w:rFonts w:ascii="Titillium Web" w:eastAsia="Times New Roman" w:hAnsi="Titillium Web" w:cs="Times New Roman"/>
          <w:lang w:eastAsia="it-IT"/>
        </w:rPr>
        <w:t xml:space="preserve">i cui importi costituiscono il </w:t>
      </w:r>
      <w:r w:rsidRPr="00521AA0">
        <w:rPr>
          <w:rFonts w:ascii="Titillium Web" w:eastAsia="Times New Roman" w:hAnsi="Titillium Web" w:cs="Times New Roman"/>
          <w:highlight w:val="lightGray"/>
          <w:lang w:eastAsia="it-IT"/>
        </w:rPr>
        <w:t>XXX%</w:t>
      </w:r>
      <w:r w:rsidRPr="00244D1A">
        <w:rPr>
          <w:rFonts w:ascii="Titillium Web" w:eastAsia="Times New Roman" w:hAnsi="Titillium Web" w:cs="Times New Roman"/>
          <w:lang w:eastAsia="it-IT"/>
        </w:rPr>
        <w:t xml:space="preserve"> della spesa </w:t>
      </w:r>
      <w:r w:rsidR="00521AA0">
        <w:rPr>
          <w:rFonts w:ascii="Titillium Web" w:eastAsia="Times New Roman" w:hAnsi="Titillium Web" w:cs="Times New Roman"/>
          <w:lang w:eastAsia="it-IT"/>
        </w:rPr>
        <w:t xml:space="preserve">dichiarata </w:t>
      </w:r>
      <w:r w:rsidRPr="00244D1A">
        <w:rPr>
          <w:rFonts w:ascii="Titillium Web" w:eastAsia="Times New Roman" w:hAnsi="Titillium Web" w:cs="Times New Roman"/>
          <w:lang w:eastAsia="it-IT"/>
        </w:rPr>
        <w:t>dell’Universo considerato.</w:t>
      </w:r>
    </w:p>
    <w:p w14:paraId="70117302" w14:textId="3163B42C" w:rsidR="00521AA0" w:rsidRDefault="00814707" w:rsidP="00D9365B">
      <w:pPr>
        <w:autoSpaceDE w:val="0"/>
        <w:autoSpaceDN w:val="0"/>
        <w:adjustRightInd w:val="0"/>
        <w:spacing w:before="240" w:afterLines="50" w:after="120" w:line="360" w:lineRule="auto"/>
        <w:jc w:val="both"/>
        <w:rPr>
          <w:rFonts w:ascii="Titillium Web" w:eastAsia="Times New Roman" w:hAnsi="Titillium Web" w:cs="Times New Roman"/>
          <w:color w:val="000000" w:themeColor="text1"/>
        </w:rPr>
      </w:pPr>
      <w:r>
        <w:rPr>
          <w:rFonts w:ascii="Titillium Web" w:eastAsia="Times New Roman" w:hAnsi="Titillium Web" w:cs="Times New Roman"/>
          <w:color w:val="000000" w:themeColor="text1"/>
        </w:rPr>
        <w:t xml:space="preserve">Si propongono per il controllo le relative procedure </w:t>
      </w:r>
      <w:r w:rsidRPr="002A33D4">
        <w:rPr>
          <w:rFonts w:ascii="Titillium Web" w:eastAsia="Times New Roman" w:hAnsi="Titillium Web" w:cs="Times New Roman"/>
          <w:color w:val="000000" w:themeColor="text1"/>
          <w:highlight w:val="lightGray"/>
        </w:rPr>
        <w:t>[</w:t>
      </w:r>
      <w:r w:rsidR="002A33D4" w:rsidRPr="002A33D4">
        <w:rPr>
          <w:rFonts w:ascii="Titillium Web" w:eastAsia="Times New Roman" w:hAnsi="Titillium Web" w:cs="Times New Roman"/>
          <w:color w:val="000000" w:themeColor="text1"/>
          <w:highlight w:val="lightGray"/>
        </w:rPr>
        <w:t>……]</w:t>
      </w:r>
    </w:p>
    <w:p w14:paraId="6CDC0FE2" w14:textId="77777777" w:rsidR="00814707" w:rsidRPr="00244D1A" w:rsidRDefault="00814707" w:rsidP="00D9365B">
      <w:pPr>
        <w:autoSpaceDE w:val="0"/>
        <w:autoSpaceDN w:val="0"/>
        <w:adjustRightInd w:val="0"/>
        <w:spacing w:before="240" w:afterLines="50" w:after="120" w:line="360" w:lineRule="auto"/>
        <w:jc w:val="both"/>
        <w:rPr>
          <w:rFonts w:ascii="Titillium Web" w:eastAsia="Times New Roman" w:hAnsi="Titillium Web" w:cs="Times New Roman"/>
          <w:color w:val="000000" w:themeColor="text1"/>
        </w:rPr>
      </w:pPr>
    </w:p>
    <w:p w14:paraId="7FB6B019" w14:textId="77777777" w:rsidR="000E6844" w:rsidRPr="000E6844" w:rsidRDefault="000E6844" w:rsidP="000E684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tillium Web" w:hAnsi="Titillium Web"/>
          <w:color w:val="000000"/>
          <w:sz w:val="22"/>
          <w:szCs w:val="22"/>
          <w:highlight w:val="lightGray"/>
          <w:u w:val="single"/>
        </w:rPr>
      </w:pPr>
      <w:r w:rsidRPr="000E6844">
        <w:rPr>
          <w:rStyle w:val="normaltextrun"/>
          <w:rFonts w:ascii="Titillium Web" w:hAnsi="Titillium Web"/>
          <w:color w:val="000000" w:themeColor="text1"/>
          <w:sz w:val="22"/>
          <w:szCs w:val="22"/>
          <w:highlight w:val="lightGray"/>
          <w:u w:val="single"/>
        </w:rPr>
        <w:t>ALLEGATI</w:t>
      </w:r>
    </w:p>
    <w:p w14:paraId="1E8EBAD3" w14:textId="4DD2FAB7" w:rsidR="000E6844" w:rsidRPr="000E6844" w:rsidRDefault="000E6844" w:rsidP="000E6844">
      <w:pPr>
        <w:spacing w:before="20" w:after="20" w:line="240" w:lineRule="auto"/>
        <w:jc w:val="both"/>
        <w:textAlignment w:val="baseline"/>
        <w:rPr>
          <w:rStyle w:val="normaltextrun"/>
          <w:rFonts w:ascii="Titillium Web" w:eastAsia="Titillium Web" w:hAnsi="Titillium Web" w:cs="Titillium Web"/>
          <w:color w:val="000000" w:themeColor="text1"/>
          <w:sz w:val="18"/>
          <w:szCs w:val="18"/>
          <w:highlight w:val="lightGray"/>
        </w:rPr>
      </w:pPr>
      <w:r w:rsidRPr="000E6844">
        <w:rPr>
          <w:rStyle w:val="normaltextrun"/>
          <w:rFonts w:ascii="Titillium Web" w:eastAsia="Titillium Web" w:hAnsi="Titillium Web" w:cs="Titillium Web"/>
          <w:color w:val="000000" w:themeColor="text1"/>
          <w:sz w:val="18"/>
          <w:szCs w:val="18"/>
          <w:highlight w:val="lightGray"/>
        </w:rPr>
        <w:t>Allegato 1 - …</w:t>
      </w:r>
    </w:p>
    <w:p w14:paraId="56EF2C9B" w14:textId="0914B4CB" w:rsidR="000E6844" w:rsidRDefault="000E6844" w:rsidP="000E6844">
      <w:pPr>
        <w:spacing w:before="20" w:after="20" w:line="240" w:lineRule="auto"/>
        <w:jc w:val="both"/>
        <w:textAlignment w:val="baseline"/>
        <w:rPr>
          <w:rStyle w:val="normaltextrun"/>
          <w:rFonts w:ascii="Titillium Web" w:eastAsia="Titillium Web" w:hAnsi="Titillium Web" w:cs="Titillium Web"/>
          <w:color w:val="000000" w:themeColor="text1"/>
          <w:sz w:val="18"/>
          <w:szCs w:val="18"/>
        </w:rPr>
      </w:pPr>
      <w:r w:rsidRPr="000E6844">
        <w:rPr>
          <w:rStyle w:val="normaltextrun"/>
          <w:rFonts w:ascii="Titillium Web" w:eastAsia="Titillium Web" w:hAnsi="Titillium Web" w:cs="Titillium Web"/>
          <w:color w:val="000000" w:themeColor="text1"/>
          <w:sz w:val="18"/>
          <w:szCs w:val="18"/>
          <w:highlight w:val="lightGray"/>
        </w:rPr>
        <w:t>Allegato 2 - …</w:t>
      </w:r>
    </w:p>
    <w:p w14:paraId="3BE70FC4" w14:textId="77777777" w:rsidR="002E348A" w:rsidRPr="002E348A" w:rsidRDefault="002E348A" w:rsidP="002E348A">
      <w:pPr>
        <w:widowControl w:val="0"/>
        <w:spacing w:before="0" w:afterLines="100" w:after="240" w:line="240" w:lineRule="auto"/>
        <w:jc w:val="both"/>
        <w:rPr>
          <w:rFonts w:ascii="Titillium Web" w:eastAsia="Times New Roman" w:hAnsi="Titillium Web" w:cs="Times New Roman"/>
          <w:sz w:val="20"/>
          <w:szCs w:val="18"/>
          <w:lang w:eastAsia="it-IT"/>
        </w:rPr>
      </w:pPr>
    </w:p>
    <w:p w14:paraId="762652B9" w14:textId="1B7E598F" w:rsidR="00D9365B" w:rsidRPr="00244D1A" w:rsidRDefault="00D9365B" w:rsidP="00D9365B">
      <w:pPr>
        <w:widowControl w:val="0"/>
        <w:spacing w:afterLines="100" w:after="240" w:line="360" w:lineRule="auto"/>
        <w:jc w:val="both"/>
        <w:rPr>
          <w:rFonts w:ascii="Titillium Web" w:eastAsia="Times New Roman" w:hAnsi="Titillium Web" w:cs="Times New Roman"/>
          <w:color w:val="000000" w:themeColor="text1"/>
        </w:rPr>
      </w:pPr>
      <w:r w:rsidRPr="00244D1A">
        <w:rPr>
          <w:rFonts w:ascii="Titillium Web" w:eastAsia="Times New Roman" w:hAnsi="Titillium Web" w:cs="Times New Roman"/>
          <w:lang w:eastAsia="it-IT"/>
        </w:rPr>
        <w:t>Roma</w:t>
      </w:r>
      <w:r w:rsidRPr="00244D1A">
        <w:rPr>
          <w:rFonts w:ascii="Titillium Web" w:eastAsia="Times New Roman" w:hAnsi="Titillium Web" w:cs="Times New Roman"/>
          <w:color w:val="000000" w:themeColor="text1"/>
        </w:rPr>
        <w:t>, ______________</w:t>
      </w:r>
    </w:p>
    <w:p w14:paraId="374067B0" w14:textId="77777777" w:rsidR="00D9365B" w:rsidRPr="00244D1A" w:rsidRDefault="00D9365B" w:rsidP="002E348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39" w:line="291" w:lineRule="auto"/>
        <w:ind w:right="210"/>
        <w:jc w:val="both"/>
        <w:rPr>
          <w:rFonts w:ascii="Titillium Web" w:eastAsia="Times New Roman" w:hAnsi="Titillium Web" w:cs="Times New Roman"/>
          <w:b/>
          <w:bCs/>
          <w:color w:val="000000" w:themeColor="text1"/>
        </w:rPr>
      </w:pPr>
    </w:p>
    <w:p w14:paraId="0F1513A5" w14:textId="0F388E1A" w:rsidR="00D9365B" w:rsidRDefault="002E348A" w:rsidP="002E348A">
      <w:pPr>
        <w:widowControl w:val="0"/>
        <w:tabs>
          <w:tab w:val="center" w:pos="2410"/>
          <w:tab w:val="center" w:pos="6946"/>
        </w:tabs>
        <w:spacing w:before="0" w:afterLines="100" w:after="240" w:line="240" w:lineRule="auto"/>
        <w:jc w:val="both"/>
        <w:rPr>
          <w:rFonts w:ascii="Titillium Web" w:eastAsia="Times New Roman" w:hAnsi="Titillium Web" w:cs="Times New Roman"/>
          <w:b/>
          <w:bCs/>
          <w:color w:val="000000" w:themeColor="text1"/>
        </w:rPr>
      </w:pPr>
      <w:r>
        <w:rPr>
          <w:rFonts w:ascii="Titillium Web" w:eastAsia="Times New Roman" w:hAnsi="Titillium Web" w:cs="Times New Roman"/>
          <w:b/>
          <w:bCs/>
          <w:color w:val="000000" w:themeColor="text1"/>
        </w:rPr>
        <w:tab/>
      </w:r>
      <w:r w:rsidR="00D9365B" w:rsidRPr="00244D1A">
        <w:rPr>
          <w:rFonts w:ascii="Titillium Web" w:eastAsia="Times New Roman" w:hAnsi="Titillium Web" w:cs="Times New Roman"/>
          <w:b/>
          <w:bCs/>
          <w:color w:val="000000" w:themeColor="text1"/>
        </w:rPr>
        <w:t xml:space="preserve">Il </w:t>
      </w:r>
      <w:r w:rsidR="007A4DD8">
        <w:rPr>
          <w:rFonts w:ascii="Titillium Web" w:eastAsia="Times New Roman" w:hAnsi="Titillium Web" w:cs="Times New Roman"/>
          <w:b/>
          <w:bCs/>
          <w:color w:val="000000" w:themeColor="text1"/>
        </w:rPr>
        <w:t>Coordinatore</w:t>
      </w:r>
      <w:r w:rsidR="00D9365B" w:rsidRPr="00244D1A">
        <w:rPr>
          <w:rFonts w:ascii="Titillium Web" w:eastAsia="Times New Roman" w:hAnsi="Titillium Web" w:cs="Times New Roman"/>
          <w:b/>
          <w:bCs/>
          <w:color w:val="000000" w:themeColor="text1"/>
        </w:rPr>
        <w:t xml:space="preserve"> del Servizio</w:t>
      </w:r>
      <w:r>
        <w:rPr>
          <w:rFonts w:ascii="Titillium Web" w:eastAsia="Times New Roman" w:hAnsi="Titillium Web" w:cs="Times New Roman"/>
          <w:b/>
          <w:bCs/>
          <w:color w:val="000000" w:themeColor="text1"/>
        </w:rPr>
        <w:tab/>
      </w:r>
      <w:r w:rsidR="00D9365B" w:rsidRPr="00244D1A">
        <w:rPr>
          <w:rFonts w:ascii="Titillium Web" w:eastAsia="Times New Roman" w:hAnsi="Titillium Web" w:cs="Times New Roman"/>
          <w:b/>
          <w:bCs/>
          <w:color w:val="000000" w:themeColor="text1"/>
        </w:rPr>
        <w:t>I Funzionari incaricati delle attività</w:t>
      </w:r>
    </w:p>
    <w:p w14:paraId="735139FF" w14:textId="01BA124A" w:rsidR="002E348A" w:rsidRDefault="002E348A" w:rsidP="002E348A">
      <w:pPr>
        <w:widowControl w:val="0"/>
        <w:tabs>
          <w:tab w:val="center" w:pos="2410"/>
          <w:tab w:val="center" w:pos="6946"/>
        </w:tabs>
        <w:spacing w:before="0" w:afterLines="100" w:after="240" w:line="240" w:lineRule="auto"/>
        <w:jc w:val="both"/>
        <w:rPr>
          <w:rFonts w:ascii="Titillium Web" w:eastAsia="Times New Roman" w:hAnsi="Titillium Web" w:cs="Times New Roman"/>
          <w:color w:val="000000" w:themeColor="text1"/>
        </w:rPr>
      </w:pPr>
      <w:r w:rsidRPr="002E348A">
        <w:rPr>
          <w:rFonts w:ascii="Titillium Web" w:eastAsia="Times New Roman" w:hAnsi="Titillium Web" w:cs="Times New Roman"/>
          <w:color w:val="000000" w:themeColor="text1"/>
        </w:rPr>
        <w:tab/>
        <w:t>XXXXXXXX</w:t>
      </w:r>
      <w:r w:rsidRPr="002E348A">
        <w:rPr>
          <w:rFonts w:ascii="Titillium Web" w:eastAsia="Times New Roman" w:hAnsi="Titillium Web" w:cs="Times New Roman"/>
          <w:color w:val="000000" w:themeColor="text1"/>
        </w:rPr>
        <w:tab/>
        <w:t>XXXXXXXX</w:t>
      </w:r>
    </w:p>
    <w:p w14:paraId="55F91C4D" w14:textId="77777777" w:rsidR="002E348A" w:rsidRDefault="002E348A" w:rsidP="002E348A">
      <w:pPr>
        <w:widowControl w:val="0"/>
        <w:tabs>
          <w:tab w:val="center" w:pos="2410"/>
          <w:tab w:val="center" w:pos="6946"/>
        </w:tabs>
        <w:spacing w:before="0" w:afterLines="100" w:after="240" w:line="240" w:lineRule="auto"/>
        <w:jc w:val="both"/>
        <w:rPr>
          <w:rFonts w:ascii="Titillium Web" w:eastAsia="Times New Roman" w:hAnsi="Titillium Web" w:cs="Times New Roman"/>
          <w:color w:val="000000" w:themeColor="text1"/>
        </w:rPr>
      </w:pPr>
    </w:p>
    <w:p w14:paraId="3D90583E" w14:textId="55D037F7" w:rsidR="002E348A" w:rsidRPr="002E348A" w:rsidRDefault="002E348A" w:rsidP="002E348A">
      <w:pPr>
        <w:widowControl w:val="0"/>
        <w:tabs>
          <w:tab w:val="center" w:pos="2410"/>
          <w:tab w:val="center" w:pos="6946"/>
        </w:tabs>
        <w:spacing w:before="0" w:afterLines="100" w:after="240" w:line="240" w:lineRule="auto"/>
        <w:jc w:val="both"/>
        <w:rPr>
          <w:rFonts w:ascii="Titillium Web" w:eastAsia="Times New Roman" w:hAnsi="Titillium Web" w:cs="Times New Roman"/>
          <w:color w:val="000000" w:themeColor="text1"/>
        </w:rPr>
      </w:pPr>
      <w:r>
        <w:rPr>
          <w:rFonts w:ascii="Titillium Web" w:eastAsia="Times New Roman" w:hAnsi="Titillium Web" w:cs="Times New Roman"/>
          <w:color w:val="000000" w:themeColor="text1"/>
        </w:rPr>
        <w:tab/>
      </w:r>
      <w:r>
        <w:rPr>
          <w:rFonts w:ascii="Titillium Web" w:eastAsia="Times New Roman" w:hAnsi="Titillium Web" w:cs="Times New Roman"/>
          <w:color w:val="000000" w:themeColor="text1"/>
        </w:rPr>
        <w:tab/>
        <w:t>XXXXXXXX</w:t>
      </w:r>
    </w:p>
    <w:sectPr w:rsidR="002E348A" w:rsidRPr="002E348A">
      <w:head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54AF7" w14:textId="77777777" w:rsidR="003F40DD" w:rsidRDefault="003F40DD" w:rsidP="00B45CCA">
      <w:pPr>
        <w:spacing w:before="0" w:after="0" w:line="240" w:lineRule="auto"/>
      </w:pPr>
      <w:r>
        <w:separator/>
      </w:r>
    </w:p>
  </w:endnote>
  <w:endnote w:type="continuationSeparator" w:id="0">
    <w:p w14:paraId="786BD68A" w14:textId="77777777" w:rsidR="003F40DD" w:rsidRDefault="003F40DD" w:rsidP="00B45CCA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tillium Web">
    <w:altName w:val="Calibri"/>
    <w:panose1 w:val="00000500000000000000"/>
    <w:charset w:val="00"/>
    <w:family w:val="auto"/>
    <w:pitch w:val="variable"/>
    <w:sig w:usb0="00000007" w:usb1="00000001" w:usb2="00000000" w:usb3="00000000" w:csb0="00000093" w:csb1="00000000"/>
  </w:font>
  <w:font w:name="TimesNewRoman">
    <w:altName w:val="Times New Roman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58F92" w14:textId="77777777" w:rsidR="003F40DD" w:rsidRDefault="003F40DD" w:rsidP="00B45CCA">
      <w:pPr>
        <w:spacing w:before="0" w:after="0" w:line="240" w:lineRule="auto"/>
      </w:pPr>
      <w:r>
        <w:separator/>
      </w:r>
    </w:p>
  </w:footnote>
  <w:footnote w:type="continuationSeparator" w:id="0">
    <w:p w14:paraId="447BDFC4" w14:textId="77777777" w:rsidR="003F40DD" w:rsidRDefault="003F40DD" w:rsidP="00B45CCA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0" w:type="dxa"/>
      <w:jc w:val="center"/>
      <w:tblBorders>
        <w:insideH w:val="nil"/>
        <w:insideV w:val="nil"/>
      </w:tblBorders>
      <w:tblLayout w:type="fixed"/>
      <w:tblCellMar>
        <w:left w:w="115" w:type="dxa"/>
        <w:right w:w="115" w:type="dxa"/>
      </w:tblCellMar>
      <w:tblLook w:val="0400" w:firstRow="0" w:lastRow="0" w:firstColumn="0" w:lastColumn="0" w:noHBand="0" w:noVBand="1"/>
    </w:tblPr>
    <w:tblGrid>
      <w:gridCol w:w="3538"/>
      <w:gridCol w:w="3265"/>
      <w:gridCol w:w="3397"/>
    </w:tblGrid>
    <w:tr w:rsidR="007420DA" w14:paraId="0F26E8D2" w14:textId="77777777" w:rsidTr="00457309">
      <w:trPr>
        <w:trHeight w:val="284"/>
        <w:jc w:val="center"/>
      </w:trPr>
      <w:tc>
        <w:tcPr>
          <w:tcW w:w="3539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399F6D17" w14:textId="77777777" w:rsidR="007420DA" w:rsidRDefault="007420DA" w:rsidP="007420DA">
          <w:pPr>
            <w:jc w:val="center"/>
            <w:rPr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4082CB55" wp14:editId="74BF4528">
                <wp:extent cx="1416050" cy="482600"/>
                <wp:effectExtent l="0" t="0" r="6350" b="0"/>
                <wp:docPr id="14" name="Immagine 14" descr="Immagine che contiene test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8.jpg" descr="Immagine che contiene test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170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605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65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3428E14D" w14:textId="77777777" w:rsidR="007420DA" w:rsidRDefault="007420DA" w:rsidP="007420DA">
          <w:pPr>
            <w:jc w:val="center"/>
            <w:rPr>
              <w:b/>
              <w:smallCaps/>
              <w:sz w:val="36"/>
              <w:szCs w:val="36"/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68CD0218" wp14:editId="1BD64895">
                <wp:extent cx="809625" cy="582930"/>
                <wp:effectExtent l="0" t="0" r="3175" b="1270"/>
                <wp:docPr id="15" name="Immagine 15" descr="Immagine che contiene testo, clipart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jpg" descr="Immagine che contiene testo, clipart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9625" cy="5829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97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1F580790" w14:textId="77777777" w:rsidR="007420DA" w:rsidRDefault="007420DA" w:rsidP="007420DA">
          <w:pPr>
            <w:jc w:val="center"/>
            <w:rPr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06AB4B42" wp14:editId="7472CF42">
                <wp:extent cx="1798955" cy="381000"/>
                <wp:effectExtent l="0" t="0" r="4445" b="0"/>
                <wp:docPr id="16" name="Immagine 16" descr="Immagine che contiene Carattere, testo, schermata, Elementi grafici&#10;&#10;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Immagine 16" descr="Immagine che contiene Carattere, testo, schermata, Elementi grafici&#10;&#10;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8955" cy="381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62BE7B08" w14:textId="77777777" w:rsidR="007420DA" w:rsidRPr="00775004" w:rsidRDefault="007420DA" w:rsidP="007420D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i/>
        <w:color w:val="000000"/>
        <w:sz w:val="10"/>
        <w:szCs w:val="11"/>
      </w:rPr>
    </w:pPr>
  </w:p>
  <w:p w14:paraId="494800BB" w14:textId="77777777" w:rsidR="007420DA" w:rsidRDefault="007420D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1628E"/>
    <w:multiLevelType w:val="hybridMultilevel"/>
    <w:tmpl w:val="C0E6F09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8908BA"/>
    <w:multiLevelType w:val="multilevel"/>
    <w:tmpl w:val="2E8AC0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B6227D0"/>
    <w:multiLevelType w:val="multilevel"/>
    <w:tmpl w:val="19F05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o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5C447025"/>
    <w:multiLevelType w:val="hybridMultilevel"/>
    <w:tmpl w:val="19A08E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FD358B"/>
    <w:multiLevelType w:val="hybridMultilevel"/>
    <w:tmpl w:val="C0E6F09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0996145">
    <w:abstractNumId w:val="1"/>
  </w:num>
  <w:num w:numId="2" w16cid:durableId="879316164">
    <w:abstractNumId w:val="2"/>
  </w:num>
  <w:num w:numId="3" w16cid:durableId="1421948334">
    <w:abstractNumId w:val="4"/>
  </w:num>
  <w:num w:numId="4" w16cid:durableId="574125400">
    <w:abstractNumId w:val="0"/>
  </w:num>
  <w:num w:numId="5" w16cid:durableId="12736287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65B"/>
    <w:rsid w:val="000B1D75"/>
    <w:rsid w:val="000E6844"/>
    <w:rsid w:val="00152A86"/>
    <w:rsid w:val="002A12FF"/>
    <w:rsid w:val="002A33D4"/>
    <w:rsid w:val="002E348A"/>
    <w:rsid w:val="003F40DD"/>
    <w:rsid w:val="004859CE"/>
    <w:rsid w:val="004E7D6C"/>
    <w:rsid w:val="004F04AE"/>
    <w:rsid w:val="00521AA0"/>
    <w:rsid w:val="00567DAB"/>
    <w:rsid w:val="005E4277"/>
    <w:rsid w:val="00663A29"/>
    <w:rsid w:val="007420DA"/>
    <w:rsid w:val="00793FA2"/>
    <w:rsid w:val="007A4DD8"/>
    <w:rsid w:val="00814707"/>
    <w:rsid w:val="00A22C5F"/>
    <w:rsid w:val="00B45CCA"/>
    <w:rsid w:val="00BC29E7"/>
    <w:rsid w:val="00D9365B"/>
    <w:rsid w:val="00EB1302"/>
    <w:rsid w:val="00F11519"/>
    <w:rsid w:val="00F14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98340"/>
  <w15:chartTrackingRefBased/>
  <w15:docId w15:val="{9B92EB1A-F701-A24C-BBE8-B0BD6DCB5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9365B"/>
    <w:pPr>
      <w:spacing w:before="60" w:after="60" w:line="276" w:lineRule="auto"/>
    </w:pPr>
    <w:rPr>
      <w:rFonts w:ascii="Calibri" w:eastAsia="Calibri" w:hAnsi="Calibri" w:cs="Calibri"/>
      <w:kern w:val="0"/>
      <w:szCs w:val="22"/>
      <w:lang w:eastAsia="en-GB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22C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Titolo1"/>
    <w:next w:val="Normale"/>
    <w:link w:val="Titolo2Carattere"/>
    <w:uiPriority w:val="9"/>
    <w:unhideWhenUsed/>
    <w:qFormat/>
    <w:rsid w:val="00A22C5F"/>
    <w:pPr>
      <w:numPr>
        <w:ilvl w:val="1"/>
        <w:numId w:val="2"/>
      </w:numPr>
      <w:spacing w:before="480" w:after="120"/>
      <w:ind w:left="792" w:hanging="432"/>
      <w:jc w:val="both"/>
      <w:outlineLvl w:val="1"/>
    </w:pPr>
    <w:rPr>
      <w:rFonts w:asciiTheme="minorHAnsi" w:eastAsiaTheme="minorHAnsi" w:hAnsiTheme="minorHAnsi" w:cstheme="minorBidi"/>
      <w:b/>
      <w:color w:val="0070C0"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9365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936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9365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9365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9365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9365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9365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A22C5F"/>
    <w:rPr>
      <w:b/>
      <w:color w:val="0070C0"/>
      <w:sz w:val="28"/>
      <w:szCs w:val="28"/>
    </w:rPr>
  </w:style>
  <w:style w:type="character" w:customStyle="1" w:styleId="Titolo1Carattere">
    <w:name w:val="Titolo 1 Carattere"/>
    <w:basedOn w:val="Carpredefinitoparagrafo"/>
    <w:link w:val="Titolo1"/>
    <w:uiPriority w:val="9"/>
    <w:rsid w:val="00A22C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936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9365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9365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9365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9365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9365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9365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9365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936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9365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936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9365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9365B"/>
    <w:rPr>
      <w:i/>
      <w:iCs/>
      <w:color w:val="404040" w:themeColor="text1" w:themeTint="BF"/>
    </w:rPr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列出"/>
    <w:basedOn w:val="Normale"/>
    <w:link w:val="ParagrafoelencoCarattere"/>
    <w:uiPriority w:val="34"/>
    <w:qFormat/>
    <w:rsid w:val="00D9365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9365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936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9365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9365B"/>
    <w:rPr>
      <w:b/>
      <w:bCs/>
      <w:smallCaps/>
      <w:color w:val="0F4761" w:themeColor="accent1" w:themeShade="BF"/>
      <w:spacing w:val="5"/>
    </w:r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列出 Carattere"/>
    <w:link w:val="Paragrafoelenco"/>
    <w:uiPriority w:val="34"/>
    <w:qFormat/>
    <w:locked/>
    <w:rsid w:val="00D9365B"/>
  </w:style>
  <w:style w:type="character" w:customStyle="1" w:styleId="normaltextrun">
    <w:name w:val="normaltextrun"/>
    <w:basedOn w:val="Carpredefinitoparagrafo"/>
    <w:rsid w:val="00D9365B"/>
  </w:style>
  <w:style w:type="paragraph" w:styleId="Revisione">
    <w:name w:val="Revision"/>
    <w:hidden/>
    <w:uiPriority w:val="99"/>
    <w:semiHidden/>
    <w:rsid w:val="00D9365B"/>
    <w:rPr>
      <w:rFonts w:ascii="Calibri" w:eastAsia="Calibri" w:hAnsi="Calibri" w:cs="Calibri"/>
      <w:kern w:val="0"/>
      <w:szCs w:val="22"/>
      <w:lang w:eastAsia="en-GB"/>
      <w14:ligatures w14:val="none"/>
    </w:rPr>
  </w:style>
  <w:style w:type="paragraph" w:customStyle="1" w:styleId="paragraph">
    <w:name w:val="paragraph"/>
    <w:basedOn w:val="Normale"/>
    <w:rsid w:val="000E68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B45CCA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45CCA"/>
    <w:rPr>
      <w:rFonts w:ascii="Calibri" w:eastAsia="Calibri" w:hAnsi="Calibri" w:cs="Calibri"/>
      <w:kern w:val="0"/>
      <w:szCs w:val="22"/>
      <w:lang w:eastAsia="en-GB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B45CCA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45CCA"/>
    <w:rPr>
      <w:rFonts w:ascii="Calibri" w:eastAsia="Calibri" w:hAnsi="Calibri" w:cs="Calibri"/>
      <w:kern w:val="0"/>
      <w:szCs w:val="22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9" ma:contentTypeDescription="Create a new document." ma:contentTypeScope="" ma:versionID="4fafad85ec924cad1035044a5e658fb5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2cc5ec726dec35e0d6d879cddaf4019e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Statoconsenso" minOccurs="0"/>
                <xsd:element ref="ns2:Approver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Statoconsenso" ma:index="22" nillable="true" ma:displayName="Stato consenso" ma:format="Dropdown" ma:internalName="Statoconsenso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3324152-4c18-42fa-a462-f930878c9cc6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3496a0-6cc8-49a5-8dc6-985437aa9095">
      <Terms xmlns="http://schemas.microsoft.com/office/infopath/2007/PartnerControls"/>
    </lcf76f155ced4ddcb4097134ff3c332f>
    <Approver xmlns="933496a0-6cc8-49a5-8dc6-985437aa9095" xsi:nil="true"/>
    <_Flow_SignoffStatus xmlns="933496a0-6cc8-49a5-8dc6-985437aa9095" xsi:nil="true"/>
    <Statoconsenso xmlns="933496a0-6cc8-49a5-8dc6-985437aa9095" xsi:nil="true"/>
    <TaxCatchAll xmlns="5d1e3cc2-08c9-440d-b9ab-501debfd4472" xsi:nil="true"/>
  </documentManagement>
</p:properties>
</file>

<file path=customXml/itemProps1.xml><?xml version="1.0" encoding="utf-8"?>
<ds:datastoreItem xmlns:ds="http://schemas.openxmlformats.org/officeDocument/2006/customXml" ds:itemID="{F211AE36-4D10-4B11-96E2-155382307EFB}"/>
</file>

<file path=customXml/itemProps2.xml><?xml version="1.0" encoding="utf-8"?>
<ds:datastoreItem xmlns:ds="http://schemas.openxmlformats.org/officeDocument/2006/customXml" ds:itemID="{B3BFC2E1-AEED-4F88-B0BB-98BB07DB9E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4F4B5B-FC4F-450B-A73B-9C1B6A872357}">
  <ds:schemaRefs>
    <ds:schemaRef ds:uri="http://schemas.microsoft.com/office/2006/metadata/properties"/>
    <ds:schemaRef ds:uri="http://schemas.microsoft.com/office/infopath/2007/PartnerControls"/>
    <ds:schemaRef ds:uri="933496a0-6cc8-49a5-8dc6-985437aa9095"/>
    <ds:schemaRef ds:uri="5d1e3cc2-08c9-440d-b9ab-501debfd447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Giuliano Montelucci</dc:creator>
  <cp:keywords/>
  <dc:description/>
  <cp:lastModifiedBy>Giuliano Montelucci</cp:lastModifiedBy>
  <cp:revision>14</cp:revision>
  <dcterms:created xsi:type="dcterms:W3CDTF">2026-04-07T06:40:00Z</dcterms:created>
  <dcterms:modified xsi:type="dcterms:W3CDTF">2026-04-09T14:27:00Z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97a60d-5525-435b-8989-8eb48ac0c8cd_Enabled">
    <vt:lpwstr>true</vt:lpwstr>
  </property>
  <property fmtid="{D5CDD505-2E9C-101B-9397-08002B2CF9AE}" pid="3" name="MSIP_Label_5097a60d-5525-435b-8989-8eb48ac0c8cd_SetDate">
    <vt:lpwstr>2026-04-07T07:53:46Z</vt:lpwstr>
  </property>
  <property fmtid="{D5CDD505-2E9C-101B-9397-08002B2CF9AE}" pid="4" name="MSIP_Label_5097a60d-5525-435b-8989-8eb48ac0c8cd_Method">
    <vt:lpwstr>Standard</vt:lpwstr>
  </property>
  <property fmtid="{D5CDD505-2E9C-101B-9397-08002B2CF9AE}" pid="5" name="MSIP_Label_5097a60d-5525-435b-8989-8eb48ac0c8cd_Name">
    <vt:lpwstr>defa4170-0d19-0005-0004-bc88714345d2</vt:lpwstr>
  </property>
  <property fmtid="{D5CDD505-2E9C-101B-9397-08002B2CF9AE}" pid="6" name="MSIP_Label_5097a60d-5525-435b-8989-8eb48ac0c8cd_SiteId">
    <vt:lpwstr>3e90938b-8b27-4762-b4e8-006a8127a119</vt:lpwstr>
  </property>
  <property fmtid="{D5CDD505-2E9C-101B-9397-08002B2CF9AE}" pid="7" name="MSIP_Label_5097a60d-5525-435b-8989-8eb48ac0c8cd_ActionId">
    <vt:lpwstr>1e10c19f-8a08-4466-be46-b98682a4b3f8</vt:lpwstr>
  </property>
  <property fmtid="{D5CDD505-2E9C-101B-9397-08002B2CF9AE}" pid="8" name="MSIP_Label_5097a60d-5525-435b-8989-8eb48ac0c8cd_ContentBits">
    <vt:lpwstr>0</vt:lpwstr>
  </property>
  <property fmtid="{D5CDD505-2E9C-101B-9397-08002B2CF9AE}" pid="9" name="MSIP_Label_5097a60d-5525-435b-8989-8eb48ac0c8cd_Tag">
    <vt:lpwstr>50, 3, 0, 1</vt:lpwstr>
  </property>
  <property fmtid="{D5CDD505-2E9C-101B-9397-08002B2CF9AE}" pid="10" name="ContentTypeId">
    <vt:lpwstr>0x01010034CE28D7B0EB0F46B6725857E45B3C7A</vt:lpwstr>
  </property>
  <property fmtid="{D5CDD505-2E9C-101B-9397-08002B2CF9AE}" pid="11" name="MediaServiceImageTags">
    <vt:lpwstr/>
  </property>
</Properties>
</file>